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34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黑体简体" w:hAnsi="方正黑体简体" w:eastAsia="方正黑体简体" w:cs="方正黑体简体"/>
          <w:kern w:val="2"/>
          <w:sz w:val="28"/>
          <w:szCs w:val="28"/>
          <w:lang w:val="en-US" w:eastAsia="zh-CN" w:bidi="ar-SA"/>
        </w:rPr>
      </w:pPr>
      <w:r>
        <w:rPr>
          <w:rFonts w:hint="eastAsia" w:ascii="方正黑体简体" w:hAnsi="方正黑体简体" w:eastAsia="方正黑体简体" w:cs="方正黑体简体"/>
          <w:b/>
          <w:bCs/>
          <w:kern w:val="2"/>
          <w:sz w:val="28"/>
          <w:szCs w:val="28"/>
          <w:lang w:val="en-US" w:eastAsia="zh-CN" w:bidi="ar-SA"/>
        </w:rPr>
        <w:t xml:space="preserve">附件1 </w:t>
      </w:r>
    </w:p>
    <w:p w14:paraId="40C1E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-SA"/>
        </w:rPr>
        <w:t>承  诺  函</w:t>
      </w:r>
    </w:p>
    <w:p w14:paraId="39455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7F041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none"/>
          <w:lang w:val="en-US" w:eastAsia="zh-CN"/>
        </w:rPr>
        <w:t>威远县人民医院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none"/>
          <w:lang w:eastAsia="zh-CN"/>
        </w:rPr>
        <w:t>：</w:t>
      </w:r>
    </w:p>
    <w:p w14:paraId="6DC03250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作为参加本次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项目调研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供应商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，现郑重承诺：</w:t>
      </w:r>
    </w:p>
    <w:p w14:paraId="7097D8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（一）具有独立承担民事责任的能力；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　　（二）具有良好的商业信誉和健全的财务会计制度；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　　（三）具有履行合同所必需的设备和专业技术能力；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　　（四）有依法缴纳税收和社会保障资金的良好记录；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　　（五）参加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询价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eastAsia="zh-CN"/>
        </w:rPr>
        <w:t>活动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前三年内，在经营活动中没有重大违法记录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；</w:t>
      </w:r>
    </w:p>
    <w:p w14:paraId="6412E0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（六）法律、行政法规规定的其他条件。</w:t>
      </w:r>
    </w:p>
    <w:p w14:paraId="58C27AC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本公司对上述承诺的真实性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承担法律责任，如存在虚假承诺，愿意接受相关处理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。</w:t>
      </w:r>
    </w:p>
    <w:p w14:paraId="60B4BFA6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rightChars="0"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255D8C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 xml:space="preserve">    </w:t>
      </w:r>
      <w:bookmarkStart w:id="0" w:name="OLE_LINK6"/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承诺单位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eastAsia="zh-CN"/>
        </w:rPr>
        <w:t>加盖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公章）：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</w:t>
      </w:r>
    </w:p>
    <w:p w14:paraId="0321D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联系人及联系方式：</w:t>
      </w:r>
    </w:p>
    <w:p w14:paraId="0A420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日    期</w:t>
      </w:r>
      <w:bookmarkEnd w:id="0"/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：</w:t>
      </w:r>
    </w:p>
    <w:p w14:paraId="13C82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3FC4F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7DC2C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1FAB9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575E9F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6B40B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方正黑体简体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黑体简体" w:cs="Times New Roman"/>
          <w:b/>
          <w:bCs/>
          <w:kern w:val="2"/>
          <w:sz w:val="28"/>
          <w:szCs w:val="28"/>
          <w:lang w:val="en-US" w:eastAsia="zh-CN" w:bidi="ar-SA"/>
        </w:rPr>
        <w:t>附件2</w:t>
      </w:r>
    </w:p>
    <w:p w14:paraId="BF6256C1">
      <w:pPr>
        <w:widowControl/>
        <w:spacing w:before="100" w:beforeAutospacing="1" w:after="100" w:afterAutospacing="1"/>
        <w:ind w:left="400"/>
        <w:jc w:val="center"/>
        <w:rPr>
          <w:rFonts w:hint="default" w:ascii="方正小标宋简体" w:hAnsi="方正小标宋简体" w:eastAsia="方正小标宋简体" w:cs="方正小标宋简体"/>
          <w:sz w:val="24"/>
          <w:szCs w:val="32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</w:rPr>
        <w:t>眼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en-US" w:eastAsia="zh-CN"/>
        </w:rPr>
        <w:t>底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</w:rPr>
        <w:t>激光治疗仪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36"/>
          <w:szCs w:val="36"/>
          <w:lang w:val="en-US" w:eastAsia="zh-CN"/>
        </w:rPr>
        <w:t>主要参数及配置要求</w:t>
      </w:r>
    </w:p>
    <w:p w14:paraId="70AC235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eastAsia" w:ascii="方正黑体简体" w:hAnsi="方正黑体简体" w:eastAsia="方正黑体简体" w:cs="方正黑体简体"/>
          <w:b/>
          <w:bCs/>
          <w:sz w:val="28"/>
          <w:szCs w:val="28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/>
          <w:bCs/>
          <w:sz w:val="28"/>
          <w:szCs w:val="28"/>
          <w:lang w:val="en-US" w:eastAsia="zh-CN"/>
        </w:rPr>
        <w:t>一、主要功能及参数：</w:t>
      </w:r>
    </w:p>
    <w:p w14:paraId="6A311D3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1.临床应用：用于视网膜光凝、小梁成形术、虹膜切开术</w:t>
      </w: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等</w:t>
      </w:r>
    </w:p>
    <w:p w14:paraId="3A24707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2.应用范围：门诊、手术室两用</w:t>
      </w:r>
    </w:p>
    <w:p w14:paraId="AC01D99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3.主机要求：裂隙灯与激光原厂一体化生产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非不同厂商组装机器</w:t>
      </w:r>
    </w:p>
    <w:p w14:paraId="76E7C36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4.</w:t>
      </w: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光纤：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方形光纤，</w:t>
      </w: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可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输出方形光斑</w:t>
      </w:r>
    </w:p>
    <w:p w14:paraId="95D21E0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5.控制面板：可移动触摸屏控制</w:t>
      </w:r>
    </w:p>
    <w:p w14:paraId="91D2A61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6.用户个性化参数设定：≥3组记忆值</w:t>
      </w:r>
    </w:p>
    <w:p w14:paraId="C1AECE0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7.个性化参数：每组可自定义能量、脉冲间隔和脉冲持续时间</w:t>
      </w:r>
    </w:p>
    <w:p w14:paraId="66D8B53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8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.激光束投射：经由裂隙照明光路</w:t>
      </w:r>
    </w:p>
    <w:p w14:paraId="86FB001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.医生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安全滤光片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真彩原色固定滤光片</w:t>
      </w:r>
    </w:p>
    <w:p w14:paraId="0B43402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1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0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.裂隙灯放大：</w:t>
      </w: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至少3级调节</w:t>
      </w:r>
    </w:p>
    <w:p w14:paraId="3220D37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1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.裂隙高度：</w:t>
      </w: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至少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7级调节</w:t>
      </w:r>
    </w:p>
    <w:p w14:paraId="B6E78C5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1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.裂隙宽度：</w:t>
      </w: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至少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5级调节</w:t>
      </w:r>
    </w:p>
    <w:p w14:paraId="9810AEC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1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.裂隙旋转：四档可调</w:t>
      </w: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包括但不限于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-45°/0°/+45°/90°</w:t>
      </w:r>
    </w:p>
    <w:p w14:paraId="1A2B449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1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.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激光治疗光斑尺寸：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50－1000um，连续可调，等焦面</w:t>
      </w:r>
    </w:p>
    <w:p w14:paraId="5C1D1B9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1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.瞄准光束：二极管，亮度可调，到角膜≤1mW</w:t>
      </w:r>
    </w:p>
    <w:p w14:paraId="5A18B54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1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.脉冲持续时间（单脉冲）：10</w:t>
      </w: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 xml:space="preserve"> - 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500ms，CW到角膜处≤180s</w:t>
      </w:r>
    </w:p>
    <w:p w14:paraId="134D2DD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1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.脉冲间隔：100 - 6000 ms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eastAsia="zh-CN"/>
        </w:rPr>
        <w:t>；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冷却方式：采用热电冷却技术</w:t>
      </w:r>
    </w:p>
    <w:p w14:paraId="1BB0F09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18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.接触镜数据库：≥1</w:t>
      </w: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0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种预设常用接触镜参数，在设置中可添加</w:t>
      </w:r>
    </w:p>
    <w:p w14:paraId="01B782B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19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.激光触发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方式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≥2种选项：脚踏控制和裂隙灯手控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可选</w:t>
      </w:r>
    </w:p>
    <w:p w14:paraId="F846C18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2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0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.智能触控：向下、向左、向右，三向调节治疗参数</w:t>
      </w:r>
    </w:p>
    <w:p w14:paraId="831A5F8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2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.数字化治疗报告：选中治疗区域，自动生成</w:t>
      </w:r>
    </w:p>
    <w:p w14:paraId="6F768F8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22.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报告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及语言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</w:rPr>
        <w:t>：USB导出</w:t>
      </w:r>
    </w:p>
    <w:p w14:paraId="D4995DD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eastAsia" w:ascii="方正黑体简体" w:hAnsi="方正黑体简体" w:eastAsia="方正黑体简体" w:cs="方正黑体简体"/>
          <w:b/>
          <w:bCs/>
          <w:sz w:val="28"/>
          <w:szCs w:val="28"/>
          <w:lang w:val="en-US"/>
        </w:rPr>
      </w:pPr>
      <w:r>
        <w:rPr>
          <w:rFonts w:hint="eastAsia" w:ascii="方正黑体简体" w:hAnsi="方正黑体简体" w:eastAsia="方正黑体简体" w:cs="方正黑体简体"/>
          <w:b/>
          <w:bCs/>
          <w:sz w:val="28"/>
          <w:szCs w:val="28"/>
          <w:lang w:val="en-US" w:eastAsia="zh-CN"/>
        </w:rPr>
        <w:t>二、</w:t>
      </w:r>
      <w:r>
        <w:rPr>
          <w:rFonts w:hint="eastAsia" w:ascii="方正黑体简体" w:hAnsi="方正黑体简体" w:eastAsia="方正黑体简体" w:cs="方正黑体简体"/>
          <w:b/>
          <w:bCs/>
          <w:sz w:val="28"/>
          <w:szCs w:val="28"/>
          <w:lang w:val="en-US"/>
        </w:rPr>
        <w:t>配置</w:t>
      </w:r>
      <w:r>
        <w:rPr>
          <w:rFonts w:hint="eastAsia" w:ascii="方正黑体简体" w:hAnsi="方正黑体简体" w:eastAsia="方正黑体简体" w:cs="方正黑体简体"/>
          <w:b/>
          <w:bCs/>
          <w:sz w:val="28"/>
          <w:szCs w:val="28"/>
          <w:lang w:val="en-US" w:eastAsia="zh-CN"/>
        </w:rPr>
        <w:t>要求</w:t>
      </w:r>
      <w:r>
        <w:rPr>
          <w:rFonts w:hint="eastAsia" w:ascii="方正黑体简体" w:hAnsi="方正黑体简体" w:eastAsia="方正黑体简体" w:cs="方正黑体简体"/>
          <w:b/>
          <w:bCs/>
          <w:sz w:val="28"/>
          <w:szCs w:val="28"/>
          <w:lang w:val="en-US"/>
        </w:rPr>
        <w:t>：</w:t>
      </w:r>
    </w:p>
    <w:p w14:paraId="F6577A1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/>
        </w:rPr>
        <w:t>主机系统1套</w:t>
      </w:r>
      <w:r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/>
        </w:rPr>
        <w:t>控制面板1个</w:t>
      </w:r>
    </w:p>
    <w:p w14:paraId="07930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方正黑体简体" w:hAnsi="方正黑体简体" w:eastAsia="方正黑体简体" w:cs="方正黑体简体"/>
          <w:b/>
          <w:bCs/>
          <w:sz w:val="28"/>
          <w:szCs w:val="28"/>
        </w:rPr>
        <w:t>、</w:t>
      </w:r>
      <w:r>
        <w:rPr>
          <w:rFonts w:hint="eastAsia" w:ascii="方正黑体简体" w:hAnsi="方正黑体简体" w:eastAsia="方正黑体简体" w:cs="方正黑体简体"/>
          <w:b/>
          <w:bCs/>
          <w:sz w:val="28"/>
          <w:szCs w:val="28"/>
          <w:lang w:val="en-US" w:eastAsia="zh-CN"/>
        </w:rPr>
        <w:t>质保要求：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质保期</w:t>
      </w:r>
      <w:r>
        <w:rPr>
          <w:rFonts w:hint="default" w:ascii="Arial" w:hAnsi="Arial" w:eastAsia="方正仿宋简体" w:cs="Arial"/>
          <w:sz w:val="28"/>
          <w:szCs w:val="28"/>
          <w:lang w:val="en-US" w:eastAsia="zh-CN"/>
        </w:rPr>
        <w:t>≥</w:t>
      </w:r>
      <w:r>
        <w:rPr>
          <w:rFonts w:hint="eastAsia" w:ascii="Arial" w:hAnsi="Arial" w:eastAsia="方正仿宋简体" w:cs="Arial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sz w:val="28"/>
          <w:szCs w:val="28"/>
          <w:lang w:val="en-US" w:eastAsia="zh-CN"/>
        </w:rPr>
        <w:t>3年。</w:t>
      </w:r>
    </w:p>
    <w:p w14:paraId="4B3B8775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A648BD"/>
    <w:rsid w:val="70A6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5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2026-11-03T00:41:00Z</dcterms:created>
  <dc:creator>啊</dc:creator>
  <cp:lastModifiedBy>啊</cp:lastModifiedBy>
  <dcterms:modified xsi:type="dcterms:W3CDTF">2026-11-03T00:41:19Z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9F6E33F206C24F088F082B0DFCAEF244_11</vt:lpwstr>
  </property>
  <property fmtid="{D5CDD505-2E9C-101B-9397-08002B2CF9AE}" pid="4" name="KSOTemplateDocerSaveRecord">
    <vt:lpwstr>eyJoZGlkIjoiYWQ3ZWYxOGJiOWQzZTc2N2ZhZTQxZWRlMzNiY2VmODQiLCJ1c2VySWQiOiI0NTg5NTQ3MDQifQ==</vt:lpwstr>
  </property>
</Properties>
</file>