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A24A2">
      <w:pPr>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bCs/>
          <w:color w:val="000000"/>
          <w:kern w:val="44"/>
          <w:sz w:val="30"/>
          <w:szCs w:val="30"/>
          <w:highlight w:val="none"/>
          <w:lang w:eastAsia="zh-CN"/>
        </w:rPr>
        <w:t>附件</w:t>
      </w:r>
      <w:r>
        <w:rPr>
          <w:rFonts w:hint="eastAsia" w:ascii="仿宋_GB2312" w:hAnsi="仿宋_GB2312" w:eastAsia="仿宋_GB2312" w:cs="仿宋_GB2312"/>
          <w:b/>
          <w:bCs/>
          <w:color w:val="000000"/>
          <w:kern w:val="44"/>
          <w:sz w:val="30"/>
          <w:szCs w:val="30"/>
          <w:highlight w:val="none"/>
          <w:lang w:val="en-US" w:eastAsia="zh-CN"/>
        </w:rPr>
        <w:t>1 供应商报名登记表</w:t>
      </w:r>
    </w:p>
    <w:p w14:paraId="39E7DE3E">
      <w:pPr>
        <w:pageBreakBefore w:val="0"/>
        <w:kinsoku/>
        <w:wordWrap/>
        <w:overflowPunct/>
        <w:topLinePunct w:val="0"/>
        <w:bidi w:val="0"/>
        <w:spacing w:line="360" w:lineRule="auto"/>
        <w:jc w:val="center"/>
        <w:rPr>
          <w:rFonts w:hint="eastAsia" w:ascii="仿宋_GB2312" w:hAnsi="仿宋_GB2312" w:eastAsia="仿宋_GB2312" w:cs="仿宋_GB2312"/>
          <w:b/>
          <w:bCs/>
          <w:color w:val="000000"/>
          <w:sz w:val="36"/>
          <w:szCs w:val="36"/>
          <w:highlight w:val="none"/>
          <w:lang w:eastAsia="zh-CN"/>
        </w:rPr>
      </w:pPr>
    </w:p>
    <w:p w14:paraId="3AEA430A">
      <w:pPr>
        <w:pageBreakBefore w:val="0"/>
        <w:kinsoku/>
        <w:wordWrap/>
        <w:overflowPunct/>
        <w:topLinePunct w:val="0"/>
        <w:bidi w:val="0"/>
        <w:spacing w:line="360" w:lineRule="auto"/>
        <w:jc w:val="center"/>
        <w:rPr>
          <w:rFonts w:hint="eastAsia" w:ascii="仿宋_GB2312" w:hAnsi="仿宋_GB2312" w:eastAsia="仿宋_GB2312" w:cs="仿宋_GB2312"/>
          <w:b/>
          <w:color w:val="000000"/>
          <w:sz w:val="36"/>
          <w:szCs w:val="36"/>
          <w:highlight w:val="none"/>
        </w:rPr>
      </w:pPr>
      <w:r>
        <w:rPr>
          <w:rFonts w:hint="eastAsia" w:ascii="仿宋_GB2312" w:hAnsi="仿宋_GB2312" w:eastAsia="仿宋_GB2312" w:cs="仿宋_GB2312"/>
          <w:b/>
          <w:bCs/>
          <w:color w:val="000000"/>
          <w:sz w:val="36"/>
          <w:szCs w:val="36"/>
          <w:highlight w:val="none"/>
          <w:lang w:eastAsia="zh-CN"/>
        </w:rPr>
        <w:t>供应商</w:t>
      </w:r>
      <w:r>
        <w:rPr>
          <w:rFonts w:hint="eastAsia" w:ascii="仿宋_GB2312" w:hAnsi="仿宋_GB2312" w:eastAsia="仿宋_GB2312" w:cs="仿宋_GB2312"/>
          <w:b/>
          <w:bCs/>
          <w:color w:val="000000"/>
          <w:sz w:val="36"/>
          <w:szCs w:val="36"/>
          <w:highlight w:val="none"/>
        </w:rPr>
        <w:t>报名登记表</w:t>
      </w:r>
    </w:p>
    <w:tbl>
      <w:tblPr>
        <w:tblStyle w:val="2"/>
        <w:tblW w:w="9013" w:type="dxa"/>
        <w:tblInd w:w="0" w:type="dxa"/>
        <w:tblLayout w:type="fixed"/>
        <w:tblCellMar>
          <w:top w:w="15" w:type="dxa"/>
          <w:left w:w="15" w:type="dxa"/>
          <w:bottom w:w="15" w:type="dxa"/>
          <w:right w:w="15" w:type="dxa"/>
        </w:tblCellMar>
      </w:tblPr>
      <w:tblGrid>
        <w:gridCol w:w="2612"/>
        <w:gridCol w:w="6401"/>
      </w:tblGrid>
      <w:tr w14:paraId="6E410A4D">
        <w:tblPrEx>
          <w:tblCellMar>
            <w:top w:w="15" w:type="dxa"/>
            <w:left w:w="15" w:type="dxa"/>
            <w:bottom w:w="15" w:type="dxa"/>
            <w:right w:w="15" w:type="dxa"/>
          </w:tblCellMar>
        </w:tblPrEx>
        <w:trPr>
          <w:trHeight w:val="680" w:hRule="exact"/>
        </w:trPr>
        <w:tc>
          <w:tcPr>
            <w:tcW w:w="2612" w:type="dxa"/>
            <w:tcBorders>
              <w:top w:val="single" w:color="auto" w:sz="4" w:space="0"/>
              <w:left w:val="single" w:color="auto" w:sz="4" w:space="0"/>
              <w:bottom w:val="single" w:color="000000" w:sz="4" w:space="0"/>
              <w:right w:val="single" w:color="auto" w:sz="4" w:space="0"/>
            </w:tcBorders>
            <w:noWrap w:val="0"/>
            <w:vAlign w:val="center"/>
          </w:tcPr>
          <w:p w14:paraId="19891EE8">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项目名称</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auto" w:sz="4" w:space="0"/>
              <w:left w:val="single" w:color="auto" w:sz="4" w:space="0"/>
              <w:bottom w:val="single" w:color="000000" w:sz="4" w:space="0"/>
              <w:right w:val="single" w:color="auto" w:sz="4" w:space="0"/>
            </w:tcBorders>
            <w:noWrap w:val="0"/>
            <w:vAlign w:val="center"/>
          </w:tcPr>
          <w:p w14:paraId="282312A1">
            <w:pPr>
              <w:pageBreakBefore w:val="0"/>
              <w:widowControl/>
              <w:kinsoku/>
              <w:wordWrap/>
              <w:overflowPunct/>
              <w:topLinePunct w:val="0"/>
              <w:bidi w:val="0"/>
              <w:spacing w:line="240" w:lineRule="auto"/>
              <w:jc w:val="left"/>
              <w:textAlignment w:val="center"/>
              <w:rPr>
                <w:rFonts w:hint="eastAsia" w:ascii="仿宋_GB2312" w:hAnsi="仿宋_GB2312" w:eastAsia="仿宋_GB2312" w:cs="仿宋_GB2312"/>
                <w:color w:val="000000"/>
                <w:kern w:val="0"/>
                <w:sz w:val="32"/>
                <w:szCs w:val="32"/>
                <w:highlight w:val="none"/>
                <w:lang w:bidi="ar"/>
              </w:rPr>
            </w:pPr>
          </w:p>
        </w:tc>
      </w:tr>
      <w:tr w14:paraId="65D7A2A4">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auto" w:sz="4" w:space="0"/>
            </w:tcBorders>
            <w:noWrap w:val="0"/>
            <w:vAlign w:val="center"/>
          </w:tcPr>
          <w:p w14:paraId="22E0EFE9">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单位名称</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000000" w:sz="4" w:space="0"/>
              <w:left w:val="single" w:color="auto" w:sz="4" w:space="0"/>
              <w:bottom w:val="single" w:color="000000" w:sz="4" w:space="0"/>
              <w:right w:val="single" w:color="000000" w:sz="4" w:space="0"/>
            </w:tcBorders>
            <w:noWrap w:val="0"/>
            <w:vAlign w:val="bottom"/>
          </w:tcPr>
          <w:p w14:paraId="5FD6B063">
            <w:pPr>
              <w:pageBreakBefore w:val="0"/>
              <w:kinsoku/>
              <w:wordWrap/>
              <w:overflowPunct/>
              <w:topLinePunct w:val="0"/>
              <w:bidi w:val="0"/>
              <w:spacing w:line="240" w:lineRule="auto"/>
              <w:jc w:val="righ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b w:val="0"/>
                <w:bCs w:val="0"/>
                <w:color w:val="000000"/>
                <w:sz w:val="24"/>
                <w:szCs w:val="24"/>
                <w:highlight w:val="none"/>
              </w:rPr>
              <w:t>（加盖公章）</w:t>
            </w:r>
          </w:p>
        </w:tc>
      </w:tr>
      <w:tr w14:paraId="724876B5">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03EBC4DB">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单位地址</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09075077">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6D4596AD">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73E3AC13">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联系人</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4D260523">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6A5D45A8">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60F0BA5F">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单位固定电话</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37230452">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61680D35">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35E56AB1">
            <w:pPr>
              <w:pageBreakBefore w:val="0"/>
              <w:kinsoku/>
              <w:wordWrap/>
              <w:overflowPunct/>
              <w:topLinePunct w:val="0"/>
              <w:bidi w:val="0"/>
              <w:spacing w:line="240" w:lineRule="auto"/>
              <w:jc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rPr>
              <w:t>经办人移动电话</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2FEF3978">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292C6E0B">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6845016E">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单位传真</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0AB991B4">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311C5AE1">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6E1FEBAA">
            <w:pPr>
              <w:pageBreakBefore w:val="0"/>
              <w:kinsoku/>
              <w:wordWrap/>
              <w:overflowPunct/>
              <w:topLinePunct w:val="0"/>
              <w:bidi w:val="0"/>
              <w:spacing w:line="240" w:lineRule="auto"/>
              <w:jc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QQ</w:t>
            </w:r>
            <w:r>
              <w:rPr>
                <w:rFonts w:hint="eastAsia" w:ascii="仿宋_GB2312" w:hAnsi="仿宋_GB2312" w:eastAsia="仿宋_GB2312" w:cs="仿宋_GB2312"/>
                <w:color w:val="000000"/>
                <w:sz w:val="24"/>
                <w:highlight w:val="none"/>
              </w:rPr>
              <w:t>邮箱</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lang w:val="en-US" w:eastAsia="zh-CN"/>
              </w:rPr>
              <w:t>必填）</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176DF4DF">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r w14:paraId="45D01A98">
        <w:tblPrEx>
          <w:tblCellMar>
            <w:top w:w="15" w:type="dxa"/>
            <w:left w:w="15" w:type="dxa"/>
            <w:bottom w:w="15" w:type="dxa"/>
            <w:right w:w="15" w:type="dxa"/>
          </w:tblCellMar>
        </w:tblPrEx>
        <w:trPr>
          <w:trHeight w:val="680" w:hRule="exact"/>
        </w:trPr>
        <w:tc>
          <w:tcPr>
            <w:tcW w:w="2612" w:type="dxa"/>
            <w:tcBorders>
              <w:top w:val="single" w:color="000000" w:sz="4" w:space="0"/>
              <w:left w:val="single" w:color="000000" w:sz="4" w:space="0"/>
              <w:bottom w:val="single" w:color="000000" w:sz="4" w:space="0"/>
              <w:right w:val="single" w:color="000000" w:sz="4" w:space="0"/>
            </w:tcBorders>
            <w:noWrap w:val="0"/>
            <w:vAlign w:val="center"/>
          </w:tcPr>
          <w:p w14:paraId="7B6B6F54">
            <w:pPr>
              <w:pageBreakBefore w:val="0"/>
              <w:kinsoku/>
              <w:wordWrap/>
              <w:overflowPunct/>
              <w:topLinePunct w:val="0"/>
              <w:bidi w:val="0"/>
              <w:spacing w:line="240" w:lineRule="auto"/>
              <w:jc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备    注</w:t>
            </w:r>
          </w:p>
        </w:tc>
        <w:tc>
          <w:tcPr>
            <w:tcW w:w="6401" w:type="dxa"/>
            <w:tcBorders>
              <w:top w:val="single" w:color="000000" w:sz="4" w:space="0"/>
              <w:left w:val="single" w:color="000000" w:sz="4" w:space="0"/>
              <w:bottom w:val="single" w:color="000000" w:sz="4" w:space="0"/>
              <w:right w:val="single" w:color="000000" w:sz="4" w:space="0"/>
            </w:tcBorders>
            <w:noWrap w:val="0"/>
            <w:vAlign w:val="bottom"/>
          </w:tcPr>
          <w:p w14:paraId="33BF33E2">
            <w:pPr>
              <w:pageBreakBefore w:val="0"/>
              <w:kinsoku/>
              <w:wordWrap/>
              <w:overflowPunct/>
              <w:topLinePunct w:val="0"/>
              <w:bidi w:val="0"/>
              <w:spacing w:line="240" w:lineRule="auto"/>
              <w:rPr>
                <w:rFonts w:hint="eastAsia" w:ascii="仿宋_GB2312" w:hAnsi="仿宋_GB2312" w:eastAsia="仿宋_GB2312" w:cs="仿宋_GB2312"/>
                <w:color w:val="000000"/>
                <w:sz w:val="32"/>
                <w:szCs w:val="32"/>
                <w:highlight w:val="none"/>
              </w:rPr>
            </w:pPr>
          </w:p>
        </w:tc>
      </w:tr>
    </w:tbl>
    <w:p w14:paraId="322E762E">
      <w:pPr>
        <w:rPr>
          <w:rFonts w:hint="eastAsia" w:ascii="仿宋" w:hAnsi="仿宋" w:eastAsia="仿宋"/>
          <w:color w:val="000000"/>
          <w:sz w:val="28"/>
          <w:szCs w:val="28"/>
          <w:u w:val="none"/>
        </w:rPr>
      </w:pPr>
    </w:p>
    <w:p w14:paraId="62924F48">
      <w:pPr>
        <w:rPr>
          <w:rFonts w:hint="eastAsia" w:ascii="仿宋" w:hAnsi="仿宋" w:eastAsia="仿宋"/>
          <w:color w:val="000000"/>
          <w:sz w:val="28"/>
          <w:szCs w:val="28"/>
          <w:u w:val="none"/>
        </w:rPr>
      </w:pPr>
    </w:p>
    <w:p w14:paraId="456B8822">
      <w:pPr>
        <w:rPr>
          <w:rFonts w:hint="eastAsia" w:ascii="仿宋" w:hAnsi="仿宋" w:eastAsia="仿宋"/>
          <w:color w:val="000000"/>
          <w:sz w:val="28"/>
          <w:szCs w:val="28"/>
          <w:u w:val="none"/>
        </w:rPr>
      </w:pPr>
    </w:p>
    <w:p w14:paraId="76744289">
      <w:pPr>
        <w:rPr>
          <w:rFonts w:hint="eastAsia" w:ascii="仿宋" w:hAnsi="仿宋" w:eastAsia="仿宋"/>
          <w:color w:val="000000"/>
          <w:sz w:val="28"/>
          <w:szCs w:val="28"/>
          <w:u w:val="none"/>
        </w:rPr>
      </w:pPr>
    </w:p>
    <w:p w14:paraId="4E57606D">
      <w:pPr>
        <w:rPr>
          <w:rFonts w:hint="eastAsia" w:ascii="仿宋" w:hAnsi="仿宋" w:eastAsia="仿宋"/>
          <w:color w:val="000000"/>
          <w:sz w:val="28"/>
          <w:szCs w:val="28"/>
          <w:u w:val="none"/>
        </w:rPr>
      </w:pPr>
    </w:p>
    <w:p w14:paraId="33647548">
      <w:pPr>
        <w:rPr>
          <w:rFonts w:hint="eastAsia" w:ascii="仿宋" w:hAnsi="仿宋" w:eastAsia="仿宋"/>
          <w:color w:val="000000"/>
          <w:sz w:val="28"/>
          <w:szCs w:val="28"/>
          <w:u w:val="none"/>
        </w:rPr>
      </w:pPr>
    </w:p>
    <w:p w14:paraId="28B3FC45">
      <w:pPr>
        <w:rPr>
          <w:rFonts w:hint="eastAsia" w:ascii="仿宋" w:hAnsi="仿宋" w:eastAsia="仿宋"/>
          <w:color w:val="000000"/>
          <w:sz w:val="28"/>
          <w:szCs w:val="28"/>
          <w:u w:val="none"/>
        </w:rPr>
      </w:pPr>
    </w:p>
    <w:p w14:paraId="78A712FC">
      <w:pPr>
        <w:rPr>
          <w:rFonts w:hint="eastAsia" w:ascii="仿宋" w:hAnsi="仿宋" w:eastAsia="仿宋"/>
          <w:color w:val="000000"/>
          <w:sz w:val="28"/>
          <w:szCs w:val="28"/>
          <w:u w:val="none"/>
        </w:rPr>
      </w:pPr>
    </w:p>
    <w:p w14:paraId="2731FA5E">
      <w:pPr>
        <w:rPr>
          <w:rFonts w:hint="eastAsia" w:ascii="仿宋" w:hAnsi="仿宋" w:eastAsia="仿宋"/>
          <w:color w:val="000000"/>
          <w:sz w:val="28"/>
          <w:szCs w:val="28"/>
          <w:u w:val="none"/>
        </w:rPr>
      </w:pPr>
    </w:p>
    <w:p w14:paraId="02D3C54D">
      <w:pPr>
        <w:rPr>
          <w:rFonts w:hint="eastAsia" w:ascii="仿宋" w:hAnsi="仿宋" w:eastAsia="仿宋" w:cs="仿宋"/>
          <w:b/>
          <w:bCs/>
          <w:color w:val="000000"/>
          <w:kern w:val="44"/>
          <w:sz w:val="30"/>
          <w:szCs w:val="30"/>
          <w:highlight w:val="none"/>
          <w:lang w:val="en-US" w:eastAsia="zh-CN"/>
        </w:rPr>
      </w:pPr>
      <w:r>
        <w:rPr>
          <w:rFonts w:hint="eastAsia" w:ascii="仿宋" w:hAnsi="仿宋" w:eastAsia="仿宋" w:cs="仿宋"/>
          <w:b/>
          <w:bCs/>
          <w:color w:val="000000"/>
          <w:kern w:val="44"/>
          <w:sz w:val="30"/>
          <w:szCs w:val="30"/>
          <w:highlight w:val="none"/>
          <w:lang w:val="en-US" w:eastAsia="zh-CN"/>
        </w:rPr>
        <w:t>附件2：采购需求</w:t>
      </w:r>
    </w:p>
    <w:p w14:paraId="693218D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★一、电梯维保人员资质要求</w:t>
      </w:r>
    </w:p>
    <w:p w14:paraId="27B196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电梯维保人员具有有效的《特种设备安全管理和作业人员证》，作业项目为电梯修理（项目代码T）。</w:t>
      </w:r>
    </w:p>
    <w:p w14:paraId="1BA09C6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★二、电梯维保工作要求</w:t>
      </w:r>
    </w:p>
    <w:p w14:paraId="536CE5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sz w:val="24"/>
          <w:szCs w:val="24"/>
          <w:lang w:val="en-US" w:eastAsia="zh-CN"/>
        </w:rPr>
        <w:t>1、按照</w:t>
      </w:r>
      <w:r>
        <w:rPr>
          <w:rFonts w:hint="eastAsia" w:ascii="仿宋" w:hAnsi="仿宋" w:eastAsia="仿宋" w:cs="仿宋"/>
          <w:b w:val="0"/>
          <w:bCs w:val="0"/>
          <w:sz w:val="24"/>
        </w:rPr>
        <w:t>《电梯维护保养规则》</w:t>
      </w:r>
      <w:r>
        <w:rPr>
          <w:rFonts w:hint="eastAsia" w:ascii="仿宋" w:hAnsi="仿宋" w:eastAsia="仿宋" w:cs="仿宋"/>
          <w:b w:val="0"/>
          <w:bCs w:val="0"/>
          <w:sz w:val="24"/>
          <w:lang w:val="en-US" w:eastAsia="zh-CN"/>
        </w:rPr>
        <w:t>(</w:t>
      </w:r>
      <w:r>
        <w:rPr>
          <w:rFonts w:hint="eastAsia" w:ascii="仿宋" w:hAnsi="仿宋" w:eastAsia="仿宋" w:cs="仿宋"/>
          <w:b w:val="0"/>
          <w:bCs w:val="0"/>
          <w:sz w:val="24"/>
        </w:rPr>
        <w:t>TSG T500</w:t>
      </w:r>
      <w:r>
        <w:rPr>
          <w:rFonts w:hint="eastAsia" w:ascii="仿宋" w:hAnsi="仿宋" w:eastAsia="仿宋" w:cs="仿宋"/>
          <w:b w:val="0"/>
          <w:bCs w:val="0"/>
          <w:sz w:val="24"/>
          <w:lang w:val="en-US" w:eastAsia="zh-CN"/>
        </w:rPr>
        <w:t>2</w:t>
      </w:r>
      <w:r>
        <w:rPr>
          <w:rFonts w:hint="eastAsia" w:ascii="仿宋" w:hAnsi="仿宋" w:eastAsia="仿宋" w:cs="仿宋"/>
          <w:b w:val="0"/>
          <w:bCs w:val="0"/>
          <w:sz w:val="24"/>
        </w:rPr>
        <w:t>-2</w:t>
      </w:r>
      <w:r>
        <w:rPr>
          <w:rFonts w:hint="eastAsia" w:ascii="仿宋" w:hAnsi="仿宋" w:eastAsia="仿宋" w:cs="仿宋"/>
          <w:b w:val="0"/>
          <w:bCs w:val="0"/>
          <w:sz w:val="24"/>
          <w:lang w:val="en-US" w:eastAsia="zh-CN"/>
        </w:rPr>
        <w:t>017)</w:t>
      </w:r>
      <w:r>
        <w:rPr>
          <w:rFonts w:hint="eastAsia" w:ascii="仿宋" w:hAnsi="仿宋" w:eastAsia="仿宋" w:cs="仿宋"/>
          <w:b w:val="0"/>
          <w:bCs w:val="0"/>
          <w:sz w:val="24"/>
          <w:szCs w:val="24"/>
          <w:lang w:val="en-US" w:eastAsia="zh-CN"/>
        </w:rPr>
        <w:t>，每15日至少对电梯进行检查、维护保养一次，以保证电梯的安全正常使用并作好记录。</w:t>
      </w:r>
      <w:r>
        <w:rPr>
          <w:rFonts w:hint="eastAsia" w:ascii="仿宋" w:hAnsi="仿宋" w:eastAsia="仿宋" w:cs="仿宋"/>
          <w:b w:val="0"/>
          <w:bCs w:val="0"/>
          <w:color w:val="auto"/>
          <w:sz w:val="24"/>
          <w:szCs w:val="24"/>
          <w:lang w:val="en-US" w:eastAsia="zh-CN"/>
        </w:rPr>
        <w:t>其中，使用超15年的电梯，每周至少巡检、维护保养一次。电梯维保清单详见附件3。</w:t>
      </w:r>
    </w:p>
    <w:p w14:paraId="1BC00E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2、每月检查：</w:t>
      </w:r>
    </w:p>
    <w:p w14:paraId="148DFA7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zh-CN"/>
        </w:rPr>
        <w:t>电梯维保人员应至少15日全面检查一次电梯设备，对电梯进行清洁、润滑、检查、调整，更换不符合要求的易损件，使电梯达到安全要求，保证电梯能够正常运行，其内容包括如下：</w:t>
      </w:r>
    </w:p>
    <w:tbl>
      <w:tblPr>
        <w:tblStyle w:val="3"/>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797"/>
        <w:gridCol w:w="4163"/>
      </w:tblGrid>
      <w:tr w14:paraId="7710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22" w:type="dxa"/>
            <w:noWrap w:val="0"/>
            <w:vAlign w:val="center"/>
          </w:tcPr>
          <w:p w14:paraId="68AD98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val="en-US" w:eastAsia="zh-CN"/>
              </w:rPr>
              <w:t>序号</w:t>
            </w:r>
          </w:p>
        </w:tc>
        <w:tc>
          <w:tcPr>
            <w:tcW w:w="3797" w:type="dxa"/>
            <w:noWrap w:val="0"/>
            <w:vAlign w:val="center"/>
          </w:tcPr>
          <w:p w14:paraId="6E4CF6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eastAsia="zh-CN"/>
              </w:rPr>
              <w:t>维保项目（内容）</w:t>
            </w:r>
          </w:p>
        </w:tc>
        <w:tc>
          <w:tcPr>
            <w:tcW w:w="4163" w:type="dxa"/>
            <w:noWrap w:val="0"/>
            <w:vAlign w:val="center"/>
          </w:tcPr>
          <w:p w14:paraId="1B8C8C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eastAsia="zh-CN"/>
              </w:rPr>
              <w:t>维保基本要求</w:t>
            </w:r>
          </w:p>
        </w:tc>
      </w:tr>
      <w:tr w14:paraId="6FD6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6BCB05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w:t>
            </w:r>
          </w:p>
        </w:tc>
        <w:tc>
          <w:tcPr>
            <w:tcW w:w="3797" w:type="dxa"/>
            <w:noWrap w:val="0"/>
            <w:vAlign w:val="top"/>
          </w:tcPr>
          <w:p w14:paraId="1458A59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机房、滑轮间环境</w:t>
            </w:r>
          </w:p>
        </w:tc>
        <w:tc>
          <w:tcPr>
            <w:tcW w:w="4163" w:type="dxa"/>
            <w:noWrap w:val="0"/>
            <w:vAlign w:val="top"/>
          </w:tcPr>
          <w:p w14:paraId="21F693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清洁，门窗完好、照明正常</w:t>
            </w:r>
          </w:p>
        </w:tc>
      </w:tr>
      <w:tr w14:paraId="501B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6EA607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w:t>
            </w:r>
          </w:p>
        </w:tc>
        <w:tc>
          <w:tcPr>
            <w:tcW w:w="3797" w:type="dxa"/>
            <w:noWrap w:val="0"/>
            <w:vAlign w:val="top"/>
          </w:tcPr>
          <w:p w14:paraId="0B79434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手动紧急操作装置</w:t>
            </w:r>
          </w:p>
        </w:tc>
        <w:tc>
          <w:tcPr>
            <w:tcW w:w="4163" w:type="dxa"/>
            <w:noWrap w:val="0"/>
            <w:vAlign w:val="top"/>
          </w:tcPr>
          <w:p w14:paraId="77E323C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齐全，在指定位置</w:t>
            </w:r>
          </w:p>
        </w:tc>
      </w:tr>
      <w:tr w14:paraId="7C36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2C7428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w:t>
            </w:r>
          </w:p>
        </w:tc>
        <w:tc>
          <w:tcPr>
            <w:tcW w:w="3797" w:type="dxa"/>
            <w:noWrap w:val="0"/>
            <w:vAlign w:val="top"/>
          </w:tcPr>
          <w:p w14:paraId="0B151E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驱动主机</w:t>
            </w:r>
          </w:p>
        </w:tc>
        <w:tc>
          <w:tcPr>
            <w:tcW w:w="4163" w:type="dxa"/>
            <w:noWrap w:val="0"/>
            <w:vAlign w:val="top"/>
          </w:tcPr>
          <w:p w14:paraId="39DEDA2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运行时无异常振动和异常声响</w:t>
            </w:r>
          </w:p>
        </w:tc>
      </w:tr>
      <w:tr w14:paraId="674E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1D1076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w:t>
            </w:r>
          </w:p>
        </w:tc>
        <w:tc>
          <w:tcPr>
            <w:tcW w:w="3797" w:type="dxa"/>
            <w:noWrap w:val="0"/>
            <w:vAlign w:val="top"/>
          </w:tcPr>
          <w:p w14:paraId="7EB439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制动器各销轴部位</w:t>
            </w:r>
          </w:p>
        </w:tc>
        <w:tc>
          <w:tcPr>
            <w:tcW w:w="4163" w:type="dxa"/>
            <w:noWrap w:val="0"/>
            <w:vAlign w:val="top"/>
          </w:tcPr>
          <w:p w14:paraId="408098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动作灵活</w:t>
            </w:r>
          </w:p>
        </w:tc>
      </w:tr>
      <w:tr w14:paraId="4D0B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7A4C91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w:t>
            </w:r>
          </w:p>
        </w:tc>
        <w:tc>
          <w:tcPr>
            <w:tcW w:w="3797" w:type="dxa"/>
            <w:noWrap w:val="0"/>
            <w:vAlign w:val="center"/>
          </w:tcPr>
          <w:p w14:paraId="105D9F3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rPr>
              <w:t>制动器间隙</w:t>
            </w:r>
          </w:p>
        </w:tc>
        <w:tc>
          <w:tcPr>
            <w:tcW w:w="4163" w:type="dxa"/>
            <w:noWrap w:val="0"/>
            <w:vAlign w:val="top"/>
          </w:tcPr>
          <w:p w14:paraId="37368A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打开时制动衬与制动轮不应发生摩擦</w:t>
            </w:r>
            <w:r>
              <w:rPr>
                <w:rFonts w:hint="eastAsia" w:ascii="仿宋" w:hAnsi="仿宋" w:eastAsia="仿宋" w:cs="仿宋"/>
                <w:lang w:eastAsia="zh-CN"/>
              </w:rPr>
              <w:t>，间隙值符合制造单位要求</w:t>
            </w:r>
          </w:p>
        </w:tc>
      </w:tr>
      <w:tr w14:paraId="757F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1ABC5A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w:t>
            </w:r>
          </w:p>
        </w:tc>
        <w:tc>
          <w:tcPr>
            <w:tcW w:w="3797" w:type="dxa"/>
            <w:noWrap w:val="0"/>
            <w:vAlign w:val="top"/>
          </w:tcPr>
          <w:p w14:paraId="2588B6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制动器作为轿厢意外移动保护装置制停子系统时的自监测</w:t>
            </w:r>
          </w:p>
        </w:tc>
        <w:tc>
          <w:tcPr>
            <w:tcW w:w="4163" w:type="dxa"/>
            <w:noWrap w:val="0"/>
            <w:vAlign w:val="top"/>
          </w:tcPr>
          <w:p w14:paraId="5DA3E4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制动力人工方式检测符合使用维护说明书要求，制动力自监测系统有记录</w:t>
            </w:r>
          </w:p>
        </w:tc>
      </w:tr>
      <w:tr w14:paraId="4DBA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054A86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w:t>
            </w:r>
          </w:p>
        </w:tc>
        <w:tc>
          <w:tcPr>
            <w:tcW w:w="3797" w:type="dxa"/>
            <w:noWrap w:val="0"/>
            <w:vAlign w:val="top"/>
          </w:tcPr>
          <w:p w14:paraId="7D6F4C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编码器</w:t>
            </w:r>
          </w:p>
        </w:tc>
        <w:tc>
          <w:tcPr>
            <w:tcW w:w="4163" w:type="dxa"/>
            <w:noWrap w:val="0"/>
            <w:vAlign w:val="top"/>
          </w:tcPr>
          <w:p w14:paraId="215AE1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清洁，安装牢固</w:t>
            </w:r>
          </w:p>
        </w:tc>
      </w:tr>
      <w:tr w14:paraId="6ABF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0D2C65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8</w:t>
            </w:r>
          </w:p>
        </w:tc>
        <w:tc>
          <w:tcPr>
            <w:tcW w:w="3797" w:type="dxa"/>
            <w:noWrap w:val="0"/>
            <w:vAlign w:val="top"/>
          </w:tcPr>
          <w:p w14:paraId="3FAD97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限速器各销轴部位</w:t>
            </w:r>
          </w:p>
        </w:tc>
        <w:tc>
          <w:tcPr>
            <w:tcW w:w="4163" w:type="dxa"/>
            <w:noWrap w:val="0"/>
            <w:vAlign w:val="top"/>
          </w:tcPr>
          <w:p w14:paraId="1B8025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润滑，转动灵活；电气开关正常</w:t>
            </w:r>
          </w:p>
        </w:tc>
      </w:tr>
      <w:tr w14:paraId="197E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16F528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9</w:t>
            </w:r>
          </w:p>
        </w:tc>
        <w:tc>
          <w:tcPr>
            <w:tcW w:w="3797" w:type="dxa"/>
            <w:noWrap w:val="0"/>
            <w:vAlign w:val="top"/>
          </w:tcPr>
          <w:p w14:paraId="3FF075B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层门和轿门旁路装置</w:t>
            </w:r>
          </w:p>
        </w:tc>
        <w:tc>
          <w:tcPr>
            <w:tcW w:w="4163" w:type="dxa"/>
            <w:noWrap w:val="0"/>
            <w:vAlign w:val="top"/>
          </w:tcPr>
          <w:p w14:paraId="61CF91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7F21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477DEF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10</w:t>
            </w:r>
          </w:p>
        </w:tc>
        <w:tc>
          <w:tcPr>
            <w:tcW w:w="3797" w:type="dxa"/>
            <w:noWrap w:val="0"/>
            <w:vAlign w:val="top"/>
          </w:tcPr>
          <w:p w14:paraId="133DF0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紧急电动运行</w:t>
            </w:r>
          </w:p>
        </w:tc>
        <w:tc>
          <w:tcPr>
            <w:tcW w:w="4163" w:type="dxa"/>
            <w:noWrap w:val="0"/>
            <w:vAlign w:val="top"/>
          </w:tcPr>
          <w:p w14:paraId="4D3F91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工作正常</w:t>
            </w:r>
          </w:p>
        </w:tc>
      </w:tr>
      <w:tr w14:paraId="47DB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3248DD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p>
        </w:tc>
        <w:tc>
          <w:tcPr>
            <w:tcW w:w="3797" w:type="dxa"/>
            <w:noWrap w:val="0"/>
            <w:vAlign w:val="top"/>
          </w:tcPr>
          <w:p w14:paraId="6E2F54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w:t>
            </w:r>
          </w:p>
        </w:tc>
        <w:tc>
          <w:tcPr>
            <w:tcW w:w="4163" w:type="dxa"/>
            <w:noWrap w:val="0"/>
            <w:vAlign w:val="top"/>
          </w:tcPr>
          <w:p w14:paraId="6AFB74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清洁，防护栏安全可靠</w:t>
            </w:r>
          </w:p>
        </w:tc>
      </w:tr>
      <w:tr w14:paraId="53B0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7F58D7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2</w:t>
            </w:r>
          </w:p>
        </w:tc>
        <w:tc>
          <w:tcPr>
            <w:tcW w:w="3797" w:type="dxa"/>
            <w:noWrap w:val="0"/>
            <w:vAlign w:val="top"/>
          </w:tcPr>
          <w:p w14:paraId="67A13A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轿顶检修开关、停止装置</w:t>
            </w:r>
          </w:p>
        </w:tc>
        <w:tc>
          <w:tcPr>
            <w:tcW w:w="4163" w:type="dxa"/>
            <w:noWrap w:val="0"/>
            <w:vAlign w:val="top"/>
          </w:tcPr>
          <w:p w14:paraId="02CE28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37C6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7BD742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p>
        </w:tc>
        <w:tc>
          <w:tcPr>
            <w:tcW w:w="3797" w:type="dxa"/>
            <w:noWrap w:val="0"/>
            <w:vAlign w:val="top"/>
          </w:tcPr>
          <w:p w14:paraId="5BFC942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导靴上油杯</w:t>
            </w:r>
          </w:p>
        </w:tc>
        <w:tc>
          <w:tcPr>
            <w:tcW w:w="4163" w:type="dxa"/>
            <w:noWrap w:val="0"/>
            <w:vAlign w:val="top"/>
          </w:tcPr>
          <w:p w14:paraId="418986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吸油毛毡齐全，油量适宜，油杯无泄漏</w:t>
            </w:r>
          </w:p>
        </w:tc>
      </w:tr>
      <w:tr w14:paraId="18E4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34AF3F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p>
        </w:tc>
        <w:tc>
          <w:tcPr>
            <w:tcW w:w="3797" w:type="dxa"/>
            <w:noWrap w:val="0"/>
            <w:vAlign w:val="top"/>
          </w:tcPr>
          <w:p w14:paraId="096758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对重/平衡重块及其压板</w:t>
            </w:r>
          </w:p>
        </w:tc>
        <w:tc>
          <w:tcPr>
            <w:tcW w:w="4163" w:type="dxa"/>
            <w:noWrap w:val="0"/>
            <w:vAlign w:val="top"/>
          </w:tcPr>
          <w:p w14:paraId="7FD721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无松动，压板紧固</w:t>
            </w:r>
          </w:p>
        </w:tc>
      </w:tr>
      <w:tr w14:paraId="5592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5FDBD2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p>
        </w:tc>
        <w:tc>
          <w:tcPr>
            <w:tcW w:w="3797" w:type="dxa"/>
            <w:noWrap w:val="0"/>
            <w:vAlign w:val="top"/>
          </w:tcPr>
          <w:p w14:paraId="48581B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井道照明</w:t>
            </w:r>
          </w:p>
        </w:tc>
        <w:tc>
          <w:tcPr>
            <w:tcW w:w="4163" w:type="dxa"/>
            <w:noWrap w:val="0"/>
            <w:vAlign w:val="top"/>
          </w:tcPr>
          <w:p w14:paraId="4D548C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齐全，正常</w:t>
            </w:r>
          </w:p>
        </w:tc>
      </w:tr>
      <w:tr w14:paraId="20D6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25C16F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p>
        </w:tc>
        <w:tc>
          <w:tcPr>
            <w:tcW w:w="3797" w:type="dxa"/>
            <w:noWrap w:val="0"/>
            <w:vAlign w:val="top"/>
          </w:tcPr>
          <w:p w14:paraId="58512B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轿厢照明、风扇、应急照明</w:t>
            </w:r>
          </w:p>
        </w:tc>
        <w:tc>
          <w:tcPr>
            <w:tcW w:w="4163" w:type="dxa"/>
            <w:noWrap w:val="0"/>
            <w:vAlign w:val="top"/>
          </w:tcPr>
          <w:p w14:paraId="06BE7E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7E85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26C86E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7</w:t>
            </w:r>
          </w:p>
        </w:tc>
        <w:tc>
          <w:tcPr>
            <w:tcW w:w="3797" w:type="dxa"/>
            <w:noWrap w:val="0"/>
            <w:vAlign w:val="top"/>
          </w:tcPr>
          <w:p w14:paraId="38B3C68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轿厢检修开关、停止装置</w:t>
            </w:r>
          </w:p>
        </w:tc>
        <w:tc>
          <w:tcPr>
            <w:tcW w:w="4163" w:type="dxa"/>
            <w:noWrap w:val="0"/>
            <w:vAlign w:val="top"/>
          </w:tcPr>
          <w:p w14:paraId="6C023FA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2427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073EAC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8</w:t>
            </w:r>
          </w:p>
        </w:tc>
        <w:tc>
          <w:tcPr>
            <w:tcW w:w="3797" w:type="dxa"/>
            <w:noWrap w:val="0"/>
            <w:vAlign w:val="top"/>
          </w:tcPr>
          <w:p w14:paraId="5659BA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轿内报警装置、对讲系统</w:t>
            </w:r>
          </w:p>
        </w:tc>
        <w:tc>
          <w:tcPr>
            <w:tcW w:w="4163" w:type="dxa"/>
            <w:noWrap w:val="0"/>
            <w:vAlign w:val="top"/>
          </w:tcPr>
          <w:p w14:paraId="6C7683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081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790B33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9</w:t>
            </w:r>
          </w:p>
        </w:tc>
        <w:tc>
          <w:tcPr>
            <w:tcW w:w="3797" w:type="dxa"/>
            <w:noWrap w:val="0"/>
            <w:vAlign w:val="top"/>
          </w:tcPr>
          <w:p w14:paraId="015BB9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轿内显示、指令按钮、</w:t>
            </w:r>
            <w:r>
              <w:rPr>
                <w:rFonts w:hint="eastAsia" w:ascii="仿宋" w:hAnsi="仿宋" w:eastAsia="仿宋" w:cs="仿宋"/>
                <w:lang w:val="en-US" w:eastAsia="zh-CN"/>
              </w:rPr>
              <w:t>IC卡系统</w:t>
            </w:r>
          </w:p>
        </w:tc>
        <w:tc>
          <w:tcPr>
            <w:tcW w:w="4163" w:type="dxa"/>
            <w:noWrap w:val="0"/>
            <w:vAlign w:val="top"/>
          </w:tcPr>
          <w:p w14:paraId="7E9409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4CC8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3FCC74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20</w:t>
            </w:r>
          </w:p>
        </w:tc>
        <w:tc>
          <w:tcPr>
            <w:tcW w:w="3797" w:type="dxa"/>
            <w:noWrap w:val="0"/>
            <w:vAlign w:val="top"/>
          </w:tcPr>
          <w:p w14:paraId="395024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轿门防撞击保护装置（安全触板、光幕、光电等）</w:t>
            </w:r>
          </w:p>
        </w:tc>
        <w:tc>
          <w:tcPr>
            <w:tcW w:w="4163" w:type="dxa"/>
            <w:noWrap w:val="0"/>
            <w:vAlign w:val="top"/>
          </w:tcPr>
          <w:p w14:paraId="52F64C9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功能有效</w:t>
            </w:r>
          </w:p>
        </w:tc>
      </w:tr>
      <w:tr w14:paraId="5C01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570066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1</w:t>
            </w:r>
          </w:p>
        </w:tc>
        <w:tc>
          <w:tcPr>
            <w:tcW w:w="3797" w:type="dxa"/>
            <w:noWrap w:val="0"/>
            <w:vAlign w:val="top"/>
          </w:tcPr>
          <w:p w14:paraId="56093F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轿门门锁电气触点</w:t>
            </w:r>
          </w:p>
        </w:tc>
        <w:tc>
          <w:tcPr>
            <w:tcW w:w="4163" w:type="dxa"/>
            <w:noWrap w:val="0"/>
            <w:vAlign w:val="top"/>
          </w:tcPr>
          <w:p w14:paraId="1F5DF9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7A95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629D97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p>
        </w:tc>
        <w:tc>
          <w:tcPr>
            <w:tcW w:w="3797" w:type="dxa"/>
            <w:noWrap w:val="0"/>
            <w:vAlign w:val="top"/>
          </w:tcPr>
          <w:p w14:paraId="571713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轿门运行</w:t>
            </w:r>
          </w:p>
        </w:tc>
        <w:tc>
          <w:tcPr>
            <w:tcW w:w="4163" w:type="dxa"/>
            <w:noWrap w:val="0"/>
            <w:vAlign w:val="top"/>
          </w:tcPr>
          <w:p w14:paraId="08718DA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开启和关闭工作正常</w:t>
            </w:r>
          </w:p>
        </w:tc>
      </w:tr>
      <w:tr w14:paraId="4473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66DFFC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3</w:t>
            </w:r>
          </w:p>
        </w:tc>
        <w:tc>
          <w:tcPr>
            <w:tcW w:w="3797" w:type="dxa"/>
            <w:noWrap w:val="0"/>
            <w:vAlign w:val="top"/>
          </w:tcPr>
          <w:p w14:paraId="3FE5BA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轿厢平层准确度</w:t>
            </w:r>
          </w:p>
        </w:tc>
        <w:tc>
          <w:tcPr>
            <w:tcW w:w="4163" w:type="dxa"/>
            <w:noWrap w:val="0"/>
            <w:vAlign w:val="top"/>
          </w:tcPr>
          <w:p w14:paraId="10F7C54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符合标准值</w:t>
            </w:r>
          </w:p>
        </w:tc>
      </w:tr>
      <w:tr w14:paraId="1D9B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5D1F6E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4</w:t>
            </w:r>
          </w:p>
        </w:tc>
        <w:tc>
          <w:tcPr>
            <w:tcW w:w="3797" w:type="dxa"/>
            <w:noWrap w:val="0"/>
            <w:vAlign w:val="top"/>
          </w:tcPr>
          <w:p w14:paraId="3535B4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层站召唤、层楼显示</w:t>
            </w:r>
          </w:p>
        </w:tc>
        <w:tc>
          <w:tcPr>
            <w:tcW w:w="4163" w:type="dxa"/>
            <w:noWrap w:val="0"/>
            <w:vAlign w:val="top"/>
          </w:tcPr>
          <w:p w14:paraId="75A409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6026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5D840E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5</w:t>
            </w:r>
          </w:p>
        </w:tc>
        <w:tc>
          <w:tcPr>
            <w:tcW w:w="3797" w:type="dxa"/>
            <w:noWrap w:val="0"/>
            <w:vAlign w:val="top"/>
          </w:tcPr>
          <w:p w14:paraId="5C3F92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层门地坎</w:t>
            </w:r>
          </w:p>
        </w:tc>
        <w:tc>
          <w:tcPr>
            <w:tcW w:w="4163" w:type="dxa"/>
            <w:noWrap w:val="0"/>
            <w:vAlign w:val="top"/>
          </w:tcPr>
          <w:p w14:paraId="057EB9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w:t>
            </w:r>
          </w:p>
        </w:tc>
      </w:tr>
      <w:tr w14:paraId="5A4C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53C241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6</w:t>
            </w:r>
          </w:p>
        </w:tc>
        <w:tc>
          <w:tcPr>
            <w:tcW w:w="3797" w:type="dxa"/>
            <w:noWrap w:val="0"/>
            <w:vAlign w:val="top"/>
          </w:tcPr>
          <w:p w14:paraId="1B75B8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层门自动关门装置</w:t>
            </w:r>
          </w:p>
        </w:tc>
        <w:tc>
          <w:tcPr>
            <w:tcW w:w="4163" w:type="dxa"/>
            <w:noWrap w:val="0"/>
            <w:vAlign w:val="top"/>
          </w:tcPr>
          <w:p w14:paraId="4F664F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正常</w:t>
            </w:r>
          </w:p>
        </w:tc>
      </w:tr>
      <w:tr w14:paraId="650D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12A4A6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7</w:t>
            </w:r>
          </w:p>
        </w:tc>
        <w:tc>
          <w:tcPr>
            <w:tcW w:w="3797" w:type="dxa"/>
            <w:noWrap w:val="0"/>
            <w:vAlign w:val="top"/>
          </w:tcPr>
          <w:p w14:paraId="1643E7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层门门锁自动复位</w:t>
            </w:r>
          </w:p>
        </w:tc>
        <w:tc>
          <w:tcPr>
            <w:tcW w:w="4163" w:type="dxa"/>
            <w:noWrap w:val="0"/>
            <w:vAlign w:val="top"/>
          </w:tcPr>
          <w:p w14:paraId="5A6EC94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用层门钥匙打开手动开锁装置释放后，层门门锁能自动复位</w:t>
            </w:r>
          </w:p>
        </w:tc>
      </w:tr>
      <w:tr w14:paraId="3651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6945B9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8</w:t>
            </w:r>
          </w:p>
        </w:tc>
        <w:tc>
          <w:tcPr>
            <w:tcW w:w="3797" w:type="dxa"/>
            <w:noWrap w:val="0"/>
            <w:vAlign w:val="top"/>
          </w:tcPr>
          <w:p w14:paraId="019797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层门门锁电气触点</w:t>
            </w:r>
          </w:p>
        </w:tc>
        <w:tc>
          <w:tcPr>
            <w:tcW w:w="4163" w:type="dxa"/>
            <w:noWrap w:val="0"/>
            <w:vAlign w:val="top"/>
          </w:tcPr>
          <w:p w14:paraId="3308140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5023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14910E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9</w:t>
            </w:r>
          </w:p>
        </w:tc>
        <w:tc>
          <w:tcPr>
            <w:tcW w:w="3797" w:type="dxa"/>
            <w:noWrap w:val="0"/>
            <w:vAlign w:val="top"/>
          </w:tcPr>
          <w:p w14:paraId="687B450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层门锁紧原件啮合长度</w:t>
            </w:r>
          </w:p>
        </w:tc>
        <w:tc>
          <w:tcPr>
            <w:tcW w:w="4163" w:type="dxa"/>
            <w:noWrap w:val="0"/>
            <w:vAlign w:val="top"/>
          </w:tcPr>
          <w:p w14:paraId="55517C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不小于</w:t>
            </w:r>
            <w:r>
              <w:rPr>
                <w:rFonts w:hint="eastAsia" w:ascii="仿宋" w:hAnsi="仿宋" w:eastAsia="仿宋" w:cs="仿宋"/>
                <w:lang w:val="en-US" w:eastAsia="zh-CN"/>
              </w:rPr>
              <w:t>7mm</w:t>
            </w:r>
          </w:p>
        </w:tc>
      </w:tr>
      <w:tr w14:paraId="4675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448E0D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30</w:t>
            </w:r>
          </w:p>
        </w:tc>
        <w:tc>
          <w:tcPr>
            <w:tcW w:w="3797" w:type="dxa"/>
            <w:noWrap w:val="0"/>
            <w:vAlign w:val="top"/>
          </w:tcPr>
          <w:p w14:paraId="4B057A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底坑环境</w:t>
            </w:r>
          </w:p>
        </w:tc>
        <w:tc>
          <w:tcPr>
            <w:tcW w:w="4163" w:type="dxa"/>
            <w:noWrap w:val="0"/>
            <w:vAlign w:val="top"/>
          </w:tcPr>
          <w:p w14:paraId="3E706C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清洁，无渗水，积水，照明正常</w:t>
            </w:r>
          </w:p>
        </w:tc>
      </w:tr>
      <w:tr w14:paraId="64BC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22" w:type="dxa"/>
            <w:noWrap w:val="0"/>
            <w:vAlign w:val="center"/>
          </w:tcPr>
          <w:p w14:paraId="794F54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31</w:t>
            </w:r>
          </w:p>
        </w:tc>
        <w:tc>
          <w:tcPr>
            <w:tcW w:w="3797" w:type="dxa"/>
            <w:noWrap w:val="0"/>
            <w:vAlign w:val="top"/>
          </w:tcPr>
          <w:p w14:paraId="2228015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底坑停止装置</w:t>
            </w:r>
          </w:p>
        </w:tc>
        <w:tc>
          <w:tcPr>
            <w:tcW w:w="4163" w:type="dxa"/>
            <w:noWrap w:val="0"/>
            <w:vAlign w:val="top"/>
          </w:tcPr>
          <w:p w14:paraId="276289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bl>
    <w:p w14:paraId="39740F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3、季度检查</w:t>
      </w:r>
    </w:p>
    <w:p w14:paraId="3E3428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电梯每运行三个月，电梯维保人员应在半月维保的基础上，对其一般重要机械和电气设备进行以下项目的清洁、润滑、调整及紧固：</w:t>
      </w:r>
    </w:p>
    <w:tbl>
      <w:tblPr>
        <w:tblStyle w:val="3"/>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773"/>
        <w:gridCol w:w="4148"/>
      </w:tblGrid>
      <w:tr w14:paraId="3AEE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18E883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val="en-US" w:eastAsia="zh-CN"/>
              </w:rPr>
            </w:pPr>
            <w:r>
              <w:rPr>
                <w:rFonts w:hint="eastAsia" w:ascii="仿宋" w:hAnsi="仿宋" w:eastAsia="仿宋" w:cs="仿宋"/>
                <w:b/>
                <w:bCs/>
                <w:sz w:val="22"/>
                <w:szCs w:val="28"/>
                <w:lang w:val="en-US" w:eastAsia="zh-CN"/>
              </w:rPr>
              <w:t>序号</w:t>
            </w:r>
          </w:p>
        </w:tc>
        <w:tc>
          <w:tcPr>
            <w:tcW w:w="3773" w:type="dxa"/>
            <w:noWrap w:val="0"/>
            <w:vAlign w:val="center"/>
          </w:tcPr>
          <w:p w14:paraId="324431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val="en-US" w:eastAsia="zh-CN"/>
              </w:rPr>
            </w:pPr>
            <w:r>
              <w:rPr>
                <w:rFonts w:hint="eastAsia" w:ascii="仿宋" w:hAnsi="仿宋" w:eastAsia="仿宋" w:cs="仿宋"/>
                <w:b/>
                <w:bCs/>
                <w:sz w:val="22"/>
                <w:szCs w:val="28"/>
                <w:lang w:val="en-US" w:eastAsia="zh-CN"/>
              </w:rPr>
              <w:t>维保项目（内容）</w:t>
            </w:r>
          </w:p>
        </w:tc>
        <w:tc>
          <w:tcPr>
            <w:tcW w:w="4148" w:type="dxa"/>
            <w:noWrap w:val="0"/>
            <w:vAlign w:val="center"/>
          </w:tcPr>
          <w:p w14:paraId="6B87E0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val="en-US" w:eastAsia="zh-CN"/>
              </w:rPr>
            </w:pPr>
            <w:r>
              <w:rPr>
                <w:rFonts w:hint="eastAsia" w:ascii="仿宋" w:hAnsi="仿宋" w:eastAsia="仿宋" w:cs="仿宋"/>
                <w:b/>
                <w:bCs/>
                <w:sz w:val="22"/>
                <w:szCs w:val="28"/>
                <w:lang w:val="en-US" w:eastAsia="zh-CN"/>
              </w:rPr>
              <w:t>维保基本要求</w:t>
            </w:r>
          </w:p>
        </w:tc>
      </w:tr>
      <w:tr w14:paraId="48D7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209BC8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w:t>
            </w:r>
          </w:p>
        </w:tc>
        <w:tc>
          <w:tcPr>
            <w:tcW w:w="3773" w:type="dxa"/>
            <w:noWrap w:val="0"/>
            <w:vAlign w:val="top"/>
          </w:tcPr>
          <w:p w14:paraId="412262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机房、滑轮间环境</w:t>
            </w:r>
          </w:p>
        </w:tc>
        <w:tc>
          <w:tcPr>
            <w:tcW w:w="4148" w:type="dxa"/>
            <w:noWrap w:val="0"/>
            <w:vAlign w:val="top"/>
          </w:tcPr>
          <w:p w14:paraId="41695E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清洁，门窗完好、照明正常</w:t>
            </w:r>
          </w:p>
        </w:tc>
      </w:tr>
      <w:tr w14:paraId="7A3E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53503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w:t>
            </w:r>
          </w:p>
        </w:tc>
        <w:tc>
          <w:tcPr>
            <w:tcW w:w="3773" w:type="dxa"/>
            <w:noWrap w:val="0"/>
            <w:vAlign w:val="top"/>
          </w:tcPr>
          <w:p w14:paraId="5C08C7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手动紧急操作装置</w:t>
            </w:r>
          </w:p>
        </w:tc>
        <w:tc>
          <w:tcPr>
            <w:tcW w:w="4148" w:type="dxa"/>
            <w:noWrap w:val="0"/>
            <w:vAlign w:val="top"/>
          </w:tcPr>
          <w:p w14:paraId="6EE18E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齐全，在指定位置</w:t>
            </w:r>
          </w:p>
        </w:tc>
      </w:tr>
      <w:tr w14:paraId="57BB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408D8A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w:t>
            </w:r>
          </w:p>
        </w:tc>
        <w:tc>
          <w:tcPr>
            <w:tcW w:w="3773" w:type="dxa"/>
            <w:noWrap w:val="0"/>
            <w:vAlign w:val="top"/>
          </w:tcPr>
          <w:p w14:paraId="4D43DCC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驱动主机</w:t>
            </w:r>
          </w:p>
        </w:tc>
        <w:tc>
          <w:tcPr>
            <w:tcW w:w="4148" w:type="dxa"/>
            <w:noWrap w:val="0"/>
            <w:vAlign w:val="top"/>
          </w:tcPr>
          <w:p w14:paraId="6631DE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运行时无异常振动和异常声响</w:t>
            </w:r>
          </w:p>
        </w:tc>
      </w:tr>
      <w:tr w14:paraId="26A8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114B1D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w:t>
            </w:r>
          </w:p>
        </w:tc>
        <w:tc>
          <w:tcPr>
            <w:tcW w:w="3773" w:type="dxa"/>
            <w:noWrap w:val="0"/>
            <w:vAlign w:val="top"/>
          </w:tcPr>
          <w:p w14:paraId="2C51C1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制动器各销轴部位</w:t>
            </w:r>
          </w:p>
        </w:tc>
        <w:tc>
          <w:tcPr>
            <w:tcW w:w="4148" w:type="dxa"/>
            <w:noWrap w:val="0"/>
            <w:vAlign w:val="top"/>
          </w:tcPr>
          <w:p w14:paraId="3F7CEB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动作灵活</w:t>
            </w:r>
          </w:p>
        </w:tc>
      </w:tr>
      <w:tr w14:paraId="2F47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4EE939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w:t>
            </w:r>
          </w:p>
        </w:tc>
        <w:tc>
          <w:tcPr>
            <w:tcW w:w="3773" w:type="dxa"/>
            <w:noWrap w:val="0"/>
            <w:vAlign w:val="center"/>
          </w:tcPr>
          <w:p w14:paraId="4D6676E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rPr>
              <w:t>制动器间隙</w:t>
            </w:r>
          </w:p>
        </w:tc>
        <w:tc>
          <w:tcPr>
            <w:tcW w:w="4148" w:type="dxa"/>
            <w:noWrap w:val="0"/>
            <w:vAlign w:val="top"/>
          </w:tcPr>
          <w:p w14:paraId="6A236B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打开时制动衬与制动轮不应发生摩擦</w:t>
            </w:r>
            <w:r>
              <w:rPr>
                <w:rFonts w:hint="eastAsia" w:ascii="仿宋" w:hAnsi="仿宋" w:eastAsia="仿宋" w:cs="仿宋"/>
                <w:lang w:eastAsia="zh-CN"/>
              </w:rPr>
              <w:t>，间隙值符合制造单位要求</w:t>
            </w:r>
          </w:p>
        </w:tc>
      </w:tr>
      <w:tr w14:paraId="208A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33E1BF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w:t>
            </w:r>
          </w:p>
        </w:tc>
        <w:tc>
          <w:tcPr>
            <w:tcW w:w="3773" w:type="dxa"/>
            <w:noWrap w:val="0"/>
            <w:vAlign w:val="top"/>
          </w:tcPr>
          <w:p w14:paraId="529815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制动器作为轿厢意外移动保护装置制停子系统时的自监测</w:t>
            </w:r>
          </w:p>
        </w:tc>
        <w:tc>
          <w:tcPr>
            <w:tcW w:w="4148" w:type="dxa"/>
            <w:noWrap w:val="0"/>
            <w:vAlign w:val="top"/>
          </w:tcPr>
          <w:p w14:paraId="19077A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制动力人工方式检测符合使用维护说明书要求，制动力自监测系统有记录</w:t>
            </w:r>
          </w:p>
        </w:tc>
      </w:tr>
      <w:tr w14:paraId="7532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1CE969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w:t>
            </w:r>
          </w:p>
        </w:tc>
        <w:tc>
          <w:tcPr>
            <w:tcW w:w="3773" w:type="dxa"/>
            <w:noWrap w:val="0"/>
            <w:vAlign w:val="top"/>
          </w:tcPr>
          <w:p w14:paraId="789449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编码器</w:t>
            </w:r>
          </w:p>
        </w:tc>
        <w:tc>
          <w:tcPr>
            <w:tcW w:w="4148" w:type="dxa"/>
            <w:noWrap w:val="0"/>
            <w:vAlign w:val="top"/>
          </w:tcPr>
          <w:p w14:paraId="287E1A0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清洁，安装牢固</w:t>
            </w:r>
          </w:p>
        </w:tc>
      </w:tr>
      <w:tr w14:paraId="5C45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24851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8</w:t>
            </w:r>
          </w:p>
        </w:tc>
        <w:tc>
          <w:tcPr>
            <w:tcW w:w="3773" w:type="dxa"/>
            <w:noWrap w:val="0"/>
            <w:vAlign w:val="top"/>
          </w:tcPr>
          <w:p w14:paraId="5F80F34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限速器各销轴部位</w:t>
            </w:r>
          </w:p>
        </w:tc>
        <w:tc>
          <w:tcPr>
            <w:tcW w:w="4148" w:type="dxa"/>
            <w:noWrap w:val="0"/>
            <w:vAlign w:val="top"/>
          </w:tcPr>
          <w:p w14:paraId="33E39F2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润滑，转动灵活；电气开关正常</w:t>
            </w:r>
          </w:p>
        </w:tc>
      </w:tr>
      <w:tr w14:paraId="78C1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2072F3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9</w:t>
            </w:r>
          </w:p>
        </w:tc>
        <w:tc>
          <w:tcPr>
            <w:tcW w:w="3773" w:type="dxa"/>
            <w:noWrap w:val="0"/>
            <w:vAlign w:val="top"/>
          </w:tcPr>
          <w:p w14:paraId="047001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层门和轿门旁路装置</w:t>
            </w:r>
          </w:p>
        </w:tc>
        <w:tc>
          <w:tcPr>
            <w:tcW w:w="4148" w:type="dxa"/>
            <w:noWrap w:val="0"/>
            <w:vAlign w:val="top"/>
          </w:tcPr>
          <w:p w14:paraId="4D18C06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625A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446892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10</w:t>
            </w:r>
          </w:p>
        </w:tc>
        <w:tc>
          <w:tcPr>
            <w:tcW w:w="3773" w:type="dxa"/>
            <w:noWrap w:val="0"/>
            <w:vAlign w:val="top"/>
          </w:tcPr>
          <w:p w14:paraId="003BE8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紧急电动运行</w:t>
            </w:r>
          </w:p>
        </w:tc>
        <w:tc>
          <w:tcPr>
            <w:tcW w:w="4148" w:type="dxa"/>
            <w:noWrap w:val="0"/>
            <w:vAlign w:val="top"/>
          </w:tcPr>
          <w:p w14:paraId="342D7D0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工作正常</w:t>
            </w:r>
          </w:p>
        </w:tc>
      </w:tr>
      <w:tr w14:paraId="14D4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5043E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p>
        </w:tc>
        <w:tc>
          <w:tcPr>
            <w:tcW w:w="3773" w:type="dxa"/>
            <w:noWrap w:val="0"/>
            <w:vAlign w:val="top"/>
          </w:tcPr>
          <w:p w14:paraId="34FE90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w:t>
            </w:r>
          </w:p>
        </w:tc>
        <w:tc>
          <w:tcPr>
            <w:tcW w:w="4148" w:type="dxa"/>
            <w:noWrap w:val="0"/>
            <w:vAlign w:val="top"/>
          </w:tcPr>
          <w:p w14:paraId="507184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清洁，防护栏安全可靠</w:t>
            </w:r>
          </w:p>
        </w:tc>
      </w:tr>
      <w:tr w14:paraId="022C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88380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2</w:t>
            </w:r>
          </w:p>
        </w:tc>
        <w:tc>
          <w:tcPr>
            <w:tcW w:w="3773" w:type="dxa"/>
            <w:noWrap w:val="0"/>
            <w:vAlign w:val="top"/>
          </w:tcPr>
          <w:p w14:paraId="5197B8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轿顶检修开关、停止装置</w:t>
            </w:r>
          </w:p>
        </w:tc>
        <w:tc>
          <w:tcPr>
            <w:tcW w:w="4148" w:type="dxa"/>
            <w:noWrap w:val="0"/>
            <w:vAlign w:val="top"/>
          </w:tcPr>
          <w:p w14:paraId="327671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435F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3C838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p>
        </w:tc>
        <w:tc>
          <w:tcPr>
            <w:tcW w:w="3773" w:type="dxa"/>
            <w:noWrap w:val="0"/>
            <w:vAlign w:val="top"/>
          </w:tcPr>
          <w:p w14:paraId="3FACD5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导靴上油杯</w:t>
            </w:r>
          </w:p>
        </w:tc>
        <w:tc>
          <w:tcPr>
            <w:tcW w:w="4148" w:type="dxa"/>
            <w:noWrap w:val="0"/>
            <w:vAlign w:val="top"/>
          </w:tcPr>
          <w:p w14:paraId="0843FF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吸油毛毡齐全，油量适宜，油杯无泄漏</w:t>
            </w:r>
          </w:p>
        </w:tc>
      </w:tr>
      <w:tr w14:paraId="2BBD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6E89F5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p>
        </w:tc>
        <w:tc>
          <w:tcPr>
            <w:tcW w:w="3773" w:type="dxa"/>
            <w:noWrap w:val="0"/>
            <w:vAlign w:val="top"/>
          </w:tcPr>
          <w:p w14:paraId="0DEEFC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对重/平衡重块及其压板</w:t>
            </w:r>
          </w:p>
        </w:tc>
        <w:tc>
          <w:tcPr>
            <w:tcW w:w="4148" w:type="dxa"/>
            <w:noWrap w:val="0"/>
            <w:vAlign w:val="top"/>
          </w:tcPr>
          <w:p w14:paraId="63AF5F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无松动，压板紧固</w:t>
            </w:r>
          </w:p>
        </w:tc>
      </w:tr>
      <w:tr w14:paraId="3BE4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3A3FCF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p>
        </w:tc>
        <w:tc>
          <w:tcPr>
            <w:tcW w:w="3773" w:type="dxa"/>
            <w:noWrap w:val="0"/>
            <w:vAlign w:val="top"/>
          </w:tcPr>
          <w:p w14:paraId="125709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井道照明</w:t>
            </w:r>
          </w:p>
        </w:tc>
        <w:tc>
          <w:tcPr>
            <w:tcW w:w="4148" w:type="dxa"/>
            <w:noWrap w:val="0"/>
            <w:vAlign w:val="top"/>
          </w:tcPr>
          <w:p w14:paraId="199459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齐全，正常</w:t>
            </w:r>
          </w:p>
        </w:tc>
      </w:tr>
      <w:tr w14:paraId="071E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C4A59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p>
        </w:tc>
        <w:tc>
          <w:tcPr>
            <w:tcW w:w="3773" w:type="dxa"/>
            <w:noWrap w:val="0"/>
            <w:vAlign w:val="top"/>
          </w:tcPr>
          <w:p w14:paraId="7B7D23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轿厢照明、风扇、应急照明</w:t>
            </w:r>
          </w:p>
        </w:tc>
        <w:tc>
          <w:tcPr>
            <w:tcW w:w="4148" w:type="dxa"/>
            <w:noWrap w:val="0"/>
            <w:vAlign w:val="top"/>
          </w:tcPr>
          <w:p w14:paraId="48501A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4F07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313BF4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7</w:t>
            </w:r>
          </w:p>
        </w:tc>
        <w:tc>
          <w:tcPr>
            <w:tcW w:w="3773" w:type="dxa"/>
            <w:noWrap w:val="0"/>
            <w:vAlign w:val="top"/>
          </w:tcPr>
          <w:p w14:paraId="2E8F6D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轿厢检修开关、停止装置</w:t>
            </w:r>
          </w:p>
        </w:tc>
        <w:tc>
          <w:tcPr>
            <w:tcW w:w="4148" w:type="dxa"/>
            <w:noWrap w:val="0"/>
            <w:vAlign w:val="top"/>
          </w:tcPr>
          <w:p w14:paraId="115306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58B7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1783E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8</w:t>
            </w:r>
          </w:p>
        </w:tc>
        <w:tc>
          <w:tcPr>
            <w:tcW w:w="3773" w:type="dxa"/>
            <w:noWrap w:val="0"/>
            <w:vAlign w:val="top"/>
          </w:tcPr>
          <w:p w14:paraId="04CCB38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轿内报警装置、对讲系统</w:t>
            </w:r>
          </w:p>
        </w:tc>
        <w:tc>
          <w:tcPr>
            <w:tcW w:w="4148" w:type="dxa"/>
            <w:noWrap w:val="0"/>
            <w:vAlign w:val="top"/>
          </w:tcPr>
          <w:p w14:paraId="6209378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2CA0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4E7930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9</w:t>
            </w:r>
          </w:p>
        </w:tc>
        <w:tc>
          <w:tcPr>
            <w:tcW w:w="3773" w:type="dxa"/>
            <w:noWrap w:val="0"/>
            <w:vAlign w:val="top"/>
          </w:tcPr>
          <w:p w14:paraId="437A64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轿内显示、指令按钮、</w:t>
            </w:r>
            <w:r>
              <w:rPr>
                <w:rFonts w:hint="eastAsia" w:ascii="仿宋" w:hAnsi="仿宋" w:eastAsia="仿宋" w:cs="仿宋"/>
                <w:lang w:val="en-US" w:eastAsia="zh-CN"/>
              </w:rPr>
              <w:t>IC卡系统</w:t>
            </w:r>
          </w:p>
        </w:tc>
        <w:tc>
          <w:tcPr>
            <w:tcW w:w="4148" w:type="dxa"/>
            <w:noWrap w:val="0"/>
            <w:vAlign w:val="top"/>
          </w:tcPr>
          <w:p w14:paraId="2F64A4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3949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301FE0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20</w:t>
            </w:r>
          </w:p>
        </w:tc>
        <w:tc>
          <w:tcPr>
            <w:tcW w:w="3773" w:type="dxa"/>
            <w:noWrap w:val="0"/>
            <w:vAlign w:val="top"/>
          </w:tcPr>
          <w:p w14:paraId="2001E0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轿门防撞击保护装置（安全触板、光幕、光电等）</w:t>
            </w:r>
          </w:p>
        </w:tc>
        <w:tc>
          <w:tcPr>
            <w:tcW w:w="4148" w:type="dxa"/>
            <w:noWrap w:val="0"/>
            <w:vAlign w:val="top"/>
          </w:tcPr>
          <w:p w14:paraId="584509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功能有效</w:t>
            </w:r>
          </w:p>
        </w:tc>
      </w:tr>
      <w:tr w14:paraId="0D46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39BEA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1</w:t>
            </w:r>
          </w:p>
        </w:tc>
        <w:tc>
          <w:tcPr>
            <w:tcW w:w="3773" w:type="dxa"/>
            <w:noWrap w:val="0"/>
            <w:vAlign w:val="top"/>
          </w:tcPr>
          <w:p w14:paraId="17A2FA3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轿门门锁电气触点</w:t>
            </w:r>
          </w:p>
        </w:tc>
        <w:tc>
          <w:tcPr>
            <w:tcW w:w="4148" w:type="dxa"/>
            <w:noWrap w:val="0"/>
            <w:vAlign w:val="top"/>
          </w:tcPr>
          <w:p w14:paraId="294F9A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03AF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2059F3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p>
        </w:tc>
        <w:tc>
          <w:tcPr>
            <w:tcW w:w="3773" w:type="dxa"/>
            <w:noWrap w:val="0"/>
            <w:vAlign w:val="top"/>
          </w:tcPr>
          <w:p w14:paraId="68A9412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轿门运行</w:t>
            </w:r>
          </w:p>
        </w:tc>
        <w:tc>
          <w:tcPr>
            <w:tcW w:w="4148" w:type="dxa"/>
            <w:noWrap w:val="0"/>
            <w:vAlign w:val="top"/>
          </w:tcPr>
          <w:p w14:paraId="39B60F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开启和关闭工作正常</w:t>
            </w:r>
          </w:p>
        </w:tc>
      </w:tr>
      <w:tr w14:paraId="09F7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1073AC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3</w:t>
            </w:r>
          </w:p>
        </w:tc>
        <w:tc>
          <w:tcPr>
            <w:tcW w:w="3773" w:type="dxa"/>
            <w:noWrap w:val="0"/>
            <w:vAlign w:val="top"/>
          </w:tcPr>
          <w:p w14:paraId="799327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轿厢平层准确度</w:t>
            </w:r>
          </w:p>
        </w:tc>
        <w:tc>
          <w:tcPr>
            <w:tcW w:w="4148" w:type="dxa"/>
            <w:noWrap w:val="0"/>
            <w:vAlign w:val="top"/>
          </w:tcPr>
          <w:p w14:paraId="0B38552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符合标准值</w:t>
            </w:r>
          </w:p>
        </w:tc>
      </w:tr>
      <w:tr w14:paraId="55AB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7F4616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4</w:t>
            </w:r>
          </w:p>
        </w:tc>
        <w:tc>
          <w:tcPr>
            <w:tcW w:w="3773" w:type="dxa"/>
            <w:noWrap w:val="0"/>
            <w:vAlign w:val="top"/>
          </w:tcPr>
          <w:p w14:paraId="005214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层站召唤、层楼显示</w:t>
            </w:r>
          </w:p>
        </w:tc>
        <w:tc>
          <w:tcPr>
            <w:tcW w:w="4148" w:type="dxa"/>
            <w:noWrap w:val="0"/>
            <w:vAlign w:val="top"/>
          </w:tcPr>
          <w:p w14:paraId="2793ED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68DA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7AFEE1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5</w:t>
            </w:r>
          </w:p>
        </w:tc>
        <w:tc>
          <w:tcPr>
            <w:tcW w:w="3773" w:type="dxa"/>
            <w:noWrap w:val="0"/>
            <w:vAlign w:val="top"/>
          </w:tcPr>
          <w:p w14:paraId="051BFB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层门地坎</w:t>
            </w:r>
          </w:p>
        </w:tc>
        <w:tc>
          <w:tcPr>
            <w:tcW w:w="4148" w:type="dxa"/>
            <w:noWrap w:val="0"/>
            <w:vAlign w:val="top"/>
          </w:tcPr>
          <w:p w14:paraId="13D2C76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w:t>
            </w:r>
          </w:p>
        </w:tc>
      </w:tr>
      <w:tr w14:paraId="4C35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702C65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6</w:t>
            </w:r>
          </w:p>
        </w:tc>
        <w:tc>
          <w:tcPr>
            <w:tcW w:w="3773" w:type="dxa"/>
            <w:noWrap w:val="0"/>
            <w:vAlign w:val="top"/>
          </w:tcPr>
          <w:p w14:paraId="33C5EA5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层门自动关门装置</w:t>
            </w:r>
          </w:p>
        </w:tc>
        <w:tc>
          <w:tcPr>
            <w:tcW w:w="4148" w:type="dxa"/>
            <w:noWrap w:val="0"/>
            <w:vAlign w:val="top"/>
          </w:tcPr>
          <w:p w14:paraId="6D696D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正常</w:t>
            </w:r>
          </w:p>
        </w:tc>
      </w:tr>
      <w:tr w14:paraId="06E6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560704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7</w:t>
            </w:r>
          </w:p>
        </w:tc>
        <w:tc>
          <w:tcPr>
            <w:tcW w:w="3773" w:type="dxa"/>
            <w:noWrap w:val="0"/>
            <w:vAlign w:val="center"/>
          </w:tcPr>
          <w:p w14:paraId="569D3B8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eastAsia="zh-CN"/>
              </w:rPr>
              <w:t>层门门锁自动复位</w:t>
            </w:r>
          </w:p>
        </w:tc>
        <w:tc>
          <w:tcPr>
            <w:tcW w:w="4148" w:type="dxa"/>
            <w:noWrap w:val="0"/>
            <w:vAlign w:val="top"/>
          </w:tcPr>
          <w:p w14:paraId="43E3C99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用层门钥匙打开手动开锁装置释放后，层门门锁能自动复位</w:t>
            </w:r>
          </w:p>
        </w:tc>
      </w:tr>
      <w:tr w14:paraId="28D8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2CB60B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8</w:t>
            </w:r>
          </w:p>
        </w:tc>
        <w:tc>
          <w:tcPr>
            <w:tcW w:w="3773" w:type="dxa"/>
            <w:noWrap w:val="0"/>
            <w:vAlign w:val="top"/>
          </w:tcPr>
          <w:p w14:paraId="7EF8DFC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层门门锁电气触点</w:t>
            </w:r>
          </w:p>
        </w:tc>
        <w:tc>
          <w:tcPr>
            <w:tcW w:w="4148" w:type="dxa"/>
            <w:noWrap w:val="0"/>
            <w:vAlign w:val="top"/>
          </w:tcPr>
          <w:p w14:paraId="29139C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7A84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7A9F5A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9</w:t>
            </w:r>
          </w:p>
        </w:tc>
        <w:tc>
          <w:tcPr>
            <w:tcW w:w="3773" w:type="dxa"/>
            <w:noWrap w:val="0"/>
            <w:vAlign w:val="top"/>
          </w:tcPr>
          <w:p w14:paraId="522260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层门锁紧原件啮合长度</w:t>
            </w:r>
          </w:p>
        </w:tc>
        <w:tc>
          <w:tcPr>
            <w:tcW w:w="4148" w:type="dxa"/>
            <w:noWrap w:val="0"/>
            <w:vAlign w:val="top"/>
          </w:tcPr>
          <w:p w14:paraId="60CC6C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不小于</w:t>
            </w:r>
            <w:r>
              <w:rPr>
                <w:rFonts w:hint="eastAsia" w:ascii="仿宋" w:hAnsi="仿宋" w:eastAsia="仿宋" w:cs="仿宋"/>
                <w:lang w:val="en-US" w:eastAsia="zh-CN"/>
              </w:rPr>
              <w:t>7mm</w:t>
            </w:r>
          </w:p>
        </w:tc>
      </w:tr>
      <w:tr w14:paraId="720C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944CD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30</w:t>
            </w:r>
          </w:p>
        </w:tc>
        <w:tc>
          <w:tcPr>
            <w:tcW w:w="3773" w:type="dxa"/>
            <w:noWrap w:val="0"/>
            <w:vAlign w:val="top"/>
          </w:tcPr>
          <w:p w14:paraId="5B0C1D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底坑环境</w:t>
            </w:r>
          </w:p>
        </w:tc>
        <w:tc>
          <w:tcPr>
            <w:tcW w:w="4148" w:type="dxa"/>
            <w:noWrap w:val="0"/>
            <w:vAlign w:val="top"/>
          </w:tcPr>
          <w:p w14:paraId="7652A0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清洁，无渗水，积水，照明正常</w:t>
            </w:r>
          </w:p>
        </w:tc>
      </w:tr>
      <w:tr w14:paraId="545F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6D769B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31</w:t>
            </w:r>
          </w:p>
        </w:tc>
        <w:tc>
          <w:tcPr>
            <w:tcW w:w="3773" w:type="dxa"/>
            <w:noWrap w:val="0"/>
            <w:vAlign w:val="top"/>
          </w:tcPr>
          <w:p w14:paraId="6E2067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底坑停止装置</w:t>
            </w:r>
          </w:p>
        </w:tc>
        <w:tc>
          <w:tcPr>
            <w:tcW w:w="4148" w:type="dxa"/>
            <w:noWrap w:val="0"/>
            <w:vAlign w:val="top"/>
          </w:tcPr>
          <w:p w14:paraId="5D70F0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56FA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6C0B5E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32</w:t>
            </w:r>
          </w:p>
        </w:tc>
        <w:tc>
          <w:tcPr>
            <w:tcW w:w="3773" w:type="dxa"/>
            <w:noWrap w:val="0"/>
            <w:vAlign w:val="top"/>
          </w:tcPr>
          <w:p w14:paraId="73F0BA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减速机润滑油</w:t>
            </w:r>
          </w:p>
        </w:tc>
        <w:tc>
          <w:tcPr>
            <w:tcW w:w="4148" w:type="dxa"/>
            <w:noWrap w:val="0"/>
            <w:vAlign w:val="top"/>
          </w:tcPr>
          <w:p w14:paraId="5860DA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油量适宜，除蜗杆伸出端外均无渗漏</w:t>
            </w:r>
          </w:p>
        </w:tc>
      </w:tr>
      <w:tr w14:paraId="0EDF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26A36C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33</w:t>
            </w:r>
          </w:p>
        </w:tc>
        <w:tc>
          <w:tcPr>
            <w:tcW w:w="3773" w:type="dxa"/>
            <w:noWrap w:val="0"/>
            <w:vAlign w:val="top"/>
          </w:tcPr>
          <w:p w14:paraId="1074C0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制动衬</w:t>
            </w:r>
          </w:p>
        </w:tc>
        <w:tc>
          <w:tcPr>
            <w:tcW w:w="4148" w:type="dxa"/>
            <w:noWrap w:val="0"/>
            <w:vAlign w:val="top"/>
          </w:tcPr>
          <w:p w14:paraId="536E2E0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清洁，磨损量不超过制造单位要求</w:t>
            </w:r>
          </w:p>
        </w:tc>
      </w:tr>
      <w:tr w14:paraId="1903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B2F54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34</w:t>
            </w:r>
          </w:p>
        </w:tc>
        <w:tc>
          <w:tcPr>
            <w:tcW w:w="3773" w:type="dxa"/>
            <w:noWrap w:val="0"/>
            <w:vAlign w:val="top"/>
          </w:tcPr>
          <w:p w14:paraId="6A11E1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编码器</w:t>
            </w:r>
          </w:p>
        </w:tc>
        <w:tc>
          <w:tcPr>
            <w:tcW w:w="4148" w:type="dxa"/>
            <w:noWrap w:val="0"/>
            <w:vAlign w:val="top"/>
          </w:tcPr>
          <w:p w14:paraId="7EA357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7E3A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177033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35</w:t>
            </w:r>
          </w:p>
        </w:tc>
        <w:tc>
          <w:tcPr>
            <w:tcW w:w="3773" w:type="dxa"/>
            <w:noWrap w:val="0"/>
            <w:vAlign w:val="top"/>
          </w:tcPr>
          <w:p w14:paraId="0C409AE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选层器动静触点</w:t>
            </w:r>
          </w:p>
        </w:tc>
        <w:tc>
          <w:tcPr>
            <w:tcW w:w="4148" w:type="dxa"/>
            <w:noWrap w:val="0"/>
            <w:vAlign w:val="top"/>
          </w:tcPr>
          <w:p w14:paraId="428EB2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清洁，无烧蚀</w:t>
            </w:r>
          </w:p>
        </w:tc>
      </w:tr>
      <w:tr w14:paraId="64FC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12E7BF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36</w:t>
            </w:r>
          </w:p>
        </w:tc>
        <w:tc>
          <w:tcPr>
            <w:tcW w:w="3773" w:type="dxa"/>
            <w:noWrap w:val="0"/>
            <w:vAlign w:val="center"/>
          </w:tcPr>
          <w:p w14:paraId="2601CC2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曳引轮槽、悬挂装置</w:t>
            </w:r>
          </w:p>
        </w:tc>
        <w:tc>
          <w:tcPr>
            <w:tcW w:w="4148" w:type="dxa"/>
            <w:noWrap w:val="0"/>
            <w:vAlign w:val="top"/>
          </w:tcPr>
          <w:p w14:paraId="3440261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清洁，钢丝绳无严重油腻，张力均匀，符合制造单位要求</w:t>
            </w:r>
          </w:p>
        </w:tc>
      </w:tr>
      <w:tr w14:paraId="31B8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77D290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37</w:t>
            </w:r>
          </w:p>
        </w:tc>
        <w:tc>
          <w:tcPr>
            <w:tcW w:w="3773" w:type="dxa"/>
            <w:noWrap w:val="0"/>
            <w:vAlign w:val="top"/>
          </w:tcPr>
          <w:p w14:paraId="462D56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限速器轮槽、限速器钢丝绳</w:t>
            </w:r>
          </w:p>
        </w:tc>
        <w:tc>
          <w:tcPr>
            <w:tcW w:w="4148" w:type="dxa"/>
            <w:noWrap w:val="0"/>
            <w:vAlign w:val="top"/>
          </w:tcPr>
          <w:p w14:paraId="3FF925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清洁，无严重油腻</w:t>
            </w:r>
          </w:p>
        </w:tc>
      </w:tr>
      <w:tr w14:paraId="0733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385131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38</w:t>
            </w:r>
          </w:p>
        </w:tc>
        <w:tc>
          <w:tcPr>
            <w:tcW w:w="3773" w:type="dxa"/>
            <w:noWrap w:val="0"/>
            <w:vAlign w:val="top"/>
          </w:tcPr>
          <w:p w14:paraId="5F8C35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靴衬、滚轮</w:t>
            </w:r>
          </w:p>
        </w:tc>
        <w:tc>
          <w:tcPr>
            <w:tcW w:w="4148" w:type="dxa"/>
            <w:noWrap w:val="0"/>
            <w:vAlign w:val="top"/>
          </w:tcPr>
          <w:p w14:paraId="6988EA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清洁，磨损量不超过制造单位要求</w:t>
            </w:r>
          </w:p>
        </w:tc>
      </w:tr>
      <w:tr w14:paraId="1148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0499DB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39</w:t>
            </w:r>
          </w:p>
        </w:tc>
        <w:tc>
          <w:tcPr>
            <w:tcW w:w="3773" w:type="dxa"/>
            <w:noWrap w:val="0"/>
            <w:vAlign w:val="top"/>
          </w:tcPr>
          <w:p w14:paraId="7E969B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验证轿门关闭的电气安全装置</w:t>
            </w:r>
          </w:p>
        </w:tc>
        <w:tc>
          <w:tcPr>
            <w:tcW w:w="4148" w:type="dxa"/>
            <w:noWrap w:val="0"/>
            <w:vAlign w:val="top"/>
          </w:tcPr>
          <w:p w14:paraId="39D843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357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20DE67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40</w:t>
            </w:r>
          </w:p>
        </w:tc>
        <w:tc>
          <w:tcPr>
            <w:tcW w:w="3773" w:type="dxa"/>
            <w:noWrap w:val="0"/>
            <w:vAlign w:val="top"/>
          </w:tcPr>
          <w:p w14:paraId="5A375B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层门、轿门系统中传动钢丝绳、链条、传动带</w:t>
            </w:r>
          </w:p>
        </w:tc>
        <w:tc>
          <w:tcPr>
            <w:tcW w:w="4148" w:type="dxa"/>
            <w:noWrap w:val="0"/>
            <w:vAlign w:val="center"/>
          </w:tcPr>
          <w:p w14:paraId="08367E6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eastAsia="zh-CN"/>
              </w:rPr>
              <w:t>按照制造单位要求进行清洁、调整</w:t>
            </w:r>
          </w:p>
        </w:tc>
      </w:tr>
      <w:tr w14:paraId="121B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50D45C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41</w:t>
            </w:r>
          </w:p>
        </w:tc>
        <w:tc>
          <w:tcPr>
            <w:tcW w:w="3773" w:type="dxa"/>
            <w:noWrap w:val="0"/>
            <w:vAlign w:val="top"/>
          </w:tcPr>
          <w:p w14:paraId="28BE6E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层门门导靴</w:t>
            </w:r>
          </w:p>
        </w:tc>
        <w:tc>
          <w:tcPr>
            <w:tcW w:w="4148" w:type="dxa"/>
            <w:noWrap w:val="0"/>
            <w:vAlign w:val="top"/>
          </w:tcPr>
          <w:p w14:paraId="256C66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磨损量不超过制造单位要求</w:t>
            </w:r>
          </w:p>
        </w:tc>
      </w:tr>
      <w:tr w14:paraId="3D81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5" w:type="dxa"/>
            <w:noWrap w:val="0"/>
            <w:vAlign w:val="center"/>
          </w:tcPr>
          <w:p w14:paraId="36446B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42</w:t>
            </w:r>
          </w:p>
        </w:tc>
        <w:tc>
          <w:tcPr>
            <w:tcW w:w="3773" w:type="dxa"/>
            <w:noWrap w:val="0"/>
            <w:vAlign w:val="top"/>
          </w:tcPr>
          <w:p w14:paraId="4CA2676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消防开关</w:t>
            </w:r>
          </w:p>
        </w:tc>
        <w:tc>
          <w:tcPr>
            <w:tcW w:w="4148" w:type="dxa"/>
            <w:noWrap w:val="0"/>
            <w:vAlign w:val="top"/>
          </w:tcPr>
          <w:p w14:paraId="1A6713C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工作正常，功能有效</w:t>
            </w:r>
          </w:p>
        </w:tc>
      </w:tr>
      <w:tr w14:paraId="6115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5" w:type="dxa"/>
            <w:noWrap w:val="0"/>
            <w:vAlign w:val="center"/>
          </w:tcPr>
          <w:p w14:paraId="56A324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43</w:t>
            </w:r>
          </w:p>
        </w:tc>
        <w:tc>
          <w:tcPr>
            <w:tcW w:w="3773" w:type="dxa"/>
            <w:noWrap w:val="0"/>
            <w:vAlign w:val="center"/>
          </w:tcPr>
          <w:p w14:paraId="211D72B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耗能缓冲器</w:t>
            </w:r>
          </w:p>
        </w:tc>
        <w:tc>
          <w:tcPr>
            <w:tcW w:w="4148" w:type="dxa"/>
            <w:noWrap w:val="0"/>
            <w:vAlign w:val="top"/>
          </w:tcPr>
          <w:p w14:paraId="32F281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电气安全装置功能有效，油量适宜，柱塞无锈蚀</w:t>
            </w:r>
          </w:p>
        </w:tc>
      </w:tr>
      <w:tr w14:paraId="114B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05" w:type="dxa"/>
            <w:noWrap w:val="0"/>
            <w:vAlign w:val="center"/>
          </w:tcPr>
          <w:p w14:paraId="369AB8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44</w:t>
            </w:r>
          </w:p>
        </w:tc>
        <w:tc>
          <w:tcPr>
            <w:tcW w:w="3773" w:type="dxa"/>
            <w:noWrap w:val="0"/>
            <w:vAlign w:val="top"/>
          </w:tcPr>
          <w:p w14:paraId="049DEE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限速器张紧轮装置和电气安全装置</w:t>
            </w:r>
          </w:p>
        </w:tc>
        <w:tc>
          <w:tcPr>
            <w:tcW w:w="4148" w:type="dxa"/>
            <w:noWrap w:val="0"/>
            <w:vAlign w:val="top"/>
          </w:tcPr>
          <w:p w14:paraId="3812176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bl>
    <w:p w14:paraId="30E112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4、半年检查：</w:t>
      </w:r>
    </w:p>
    <w:p w14:paraId="3368B0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电梯，每运行半年，电梯维保人员应在半月维保和季度维保的基础上，对电梯进行一次半年技术检验，对以下项目的重点检查：</w:t>
      </w:r>
    </w:p>
    <w:tbl>
      <w:tblPr>
        <w:tblStyle w:val="3"/>
        <w:tblW w:w="8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4131"/>
        <w:gridCol w:w="3795"/>
      </w:tblGrid>
      <w:tr w14:paraId="18FB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3702F8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val="en-US" w:eastAsia="zh-CN"/>
              </w:rPr>
            </w:pPr>
            <w:r>
              <w:rPr>
                <w:rFonts w:hint="eastAsia" w:ascii="仿宋" w:hAnsi="仿宋" w:eastAsia="仿宋" w:cs="仿宋"/>
                <w:b/>
                <w:bCs/>
                <w:sz w:val="22"/>
                <w:szCs w:val="28"/>
                <w:lang w:val="en-US" w:eastAsia="zh-CN"/>
              </w:rPr>
              <w:t>序号</w:t>
            </w:r>
          </w:p>
        </w:tc>
        <w:tc>
          <w:tcPr>
            <w:tcW w:w="4131" w:type="dxa"/>
            <w:noWrap w:val="0"/>
            <w:vAlign w:val="center"/>
          </w:tcPr>
          <w:p w14:paraId="6CEC3C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eastAsia="zh-CN"/>
              </w:rPr>
            </w:pPr>
            <w:r>
              <w:rPr>
                <w:rFonts w:hint="eastAsia" w:ascii="仿宋" w:hAnsi="仿宋" w:eastAsia="仿宋" w:cs="仿宋"/>
                <w:b/>
                <w:bCs/>
                <w:sz w:val="22"/>
                <w:szCs w:val="28"/>
                <w:lang w:eastAsia="zh-CN"/>
              </w:rPr>
              <w:t>维保项目（内容）</w:t>
            </w:r>
          </w:p>
        </w:tc>
        <w:tc>
          <w:tcPr>
            <w:tcW w:w="3795" w:type="dxa"/>
            <w:noWrap w:val="0"/>
            <w:vAlign w:val="center"/>
          </w:tcPr>
          <w:p w14:paraId="13EC7D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lang w:eastAsia="zh-CN"/>
              </w:rPr>
            </w:pPr>
            <w:r>
              <w:rPr>
                <w:rFonts w:hint="eastAsia" w:ascii="仿宋" w:hAnsi="仿宋" w:eastAsia="仿宋" w:cs="仿宋"/>
                <w:b/>
                <w:bCs/>
                <w:sz w:val="22"/>
                <w:szCs w:val="28"/>
                <w:lang w:eastAsia="zh-CN"/>
              </w:rPr>
              <w:t>维保基本要求</w:t>
            </w:r>
          </w:p>
        </w:tc>
      </w:tr>
      <w:tr w14:paraId="59A3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22DE47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4131" w:type="dxa"/>
            <w:noWrap w:val="0"/>
            <w:vAlign w:val="top"/>
          </w:tcPr>
          <w:p w14:paraId="67D56BD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机房、滑轮间环境</w:t>
            </w:r>
          </w:p>
        </w:tc>
        <w:tc>
          <w:tcPr>
            <w:tcW w:w="3795" w:type="dxa"/>
            <w:noWrap w:val="0"/>
            <w:vAlign w:val="top"/>
          </w:tcPr>
          <w:p w14:paraId="2EAAF0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清洁，门窗完好、照明正常</w:t>
            </w:r>
          </w:p>
        </w:tc>
      </w:tr>
      <w:tr w14:paraId="1478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59616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4131" w:type="dxa"/>
            <w:noWrap w:val="0"/>
            <w:vAlign w:val="top"/>
          </w:tcPr>
          <w:p w14:paraId="33BD2ED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手动紧急操作装置</w:t>
            </w:r>
          </w:p>
        </w:tc>
        <w:tc>
          <w:tcPr>
            <w:tcW w:w="3795" w:type="dxa"/>
            <w:noWrap w:val="0"/>
            <w:vAlign w:val="top"/>
          </w:tcPr>
          <w:p w14:paraId="77E5C8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齐全，在指定位置</w:t>
            </w:r>
          </w:p>
        </w:tc>
      </w:tr>
      <w:tr w14:paraId="559C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1E4AF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w:t>
            </w:r>
          </w:p>
        </w:tc>
        <w:tc>
          <w:tcPr>
            <w:tcW w:w="4131" w:type="dxa"/>
            <w:noWrap w:val="0"/>
            <w:vAlign w:val="top"/>
          </w:tcPr>
          <w:p w14:paraId="1F7D35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驱动主机</w:t>
            </w:r>
          </w:p>
        </w:tc>
        <w:tc>
          <w:tcPr>
            <w:tcW w:w="3795" w:type="dxa"/>
            <w:noWrap w:val="0"/>
            <w:vAlign w:val="top"/>
          </w:tcPr>
          <w:p w14:paraId="2EDA22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运行时无异常振动和异常声响</w:t>
            </w:r>
          </w:p>
        </w:tc>
      </w:tr>
      <w:tr w14:paraId="50BD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2214AD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4131" w:type="dxa"/>
            <w:noWrap w:val="0"/>
            <w:vAlign w:val="top"/>
          </w:tcPr>
          <w:p w14:paraId="40517A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制动器各销轴部位</w:t>
            </w:r>
          </w:p>
        </w:tc>
        <w:tc>
          <w:tcPr>
            <w:tcW w:w="3795" w:type="dxa"/>
            <w:noWrap w:val="0"/>
            <w:vAlign w:val="top"/>
          </w:tcPr>
          <w:p w14:paraId="3858311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动作灵活</w:t>
            </w:r>
          </w:p>
        </w:tc>
      </w:tr>
      <w:tr w14:paraId="6E21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270154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4131" w:type="dxa"/>
            <w:noWrap w:val="0"/>
            <w:vAlign w:val="center"/>
          </w:tcPr>
          <w:p w14:paraId="3167D8D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rPr>
              <w:t>制动器间隙</w:t>
            </w:r>
          </w:p>
        </w:tc>
        <w:tc>
          <w:tcPr>
            <w:tcW w:w="3795" w:type="dxa"/>
            <w:noWrap w:val="0"/>
            <w:vAlign w:val="top"/>
          </w:tcPr>
          <w:p w14:paraId="3DBB3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打开时制动衬与制动轮不应发生摩擦</w:t>
            </w:r>
            <w:r>
              <w:rPr>
                <w:rFonts w:hint="eastAsia" w:ascii="仿宋" w:hAnsi="仿宋" w:eastAsia="仿宋" w:cs="仿宋"/>
                <w:lang w:eastAsia="zh-CN"/>
              </w:rPr>
              <w:t>，间隙值符合制造单位要求</w:t>
            </w:r>
          </w:p>
        </w:tc>
      </w:tr>
      <w:tr w14:paraId="0915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10B882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4131" w:type="dxa"/>
            <w:noWrap w:val="0"/>
            <w:vAlign w:val="top"/>
          </w:tcPr>
          <w:p w14:paraId="29F6D6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制动器作为轿厢意外移动保护装置制停子系统时的自监测</w:t>
            </w:r>
          </w:p>
        </w:tc>
        <w:tc>
          <w:tcPr>
            <w:tcW w:w="3795" w:type="dxa"/>
            <w:noWrap w:val="0"/>
            <w:vAlign w:val="top"/>
          </w:tcPr>
          <w:p w14:paraId="44626C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制动力人工方式检测符合使用维护说明书要求，制动力自监测系统有记录</w:t>
            </w:r>
          </w:p>
        </w:tc>
      </w:tr>
      <w:tr w14:paraId="1FF2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EB46E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4131" w:type="dxa"/>
            <w:noWrap w:val="0"/>
            <w:vAlign w:val="top"/>
          </w:tcPr>
          <w:p w14:paraId="1F6B3A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编码器</w:t>
            </w:r>
          </w:p>
        </w:tc>
        <w:tc>
          <w:tcPr>
            <w:tcW w:w="3795" w:type="dxa"/>
            <w:noWrap w:val="0"/>
            <w:vAlign w:val="top"/>
          </w:tcPr>
          <w:p w14:paraId="5191DD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清洁，安装牢固</w:t>
            </w:r>
          </w:p>
        </w:tc>
      </w:tr>
      <w:tr w14:paraId="00A8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FC8AB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4131" w:type="dxa"/>
            <w:noWrap w:val="0"/>
            <w:vAlign w:val="top"/>
          </w:tcPr>
          <w:p w14:paraId="56A630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限速器各销轴部位</w:t>
            </w:r>
          </w:p>
        </w:tc>
        <w:tc>
          <w:tcPr>
            <w:tcW w:w="3795" w:type="dxa"/>
            <w:noWrap w:val="0"/>
            <w:vAlign w:val="top"/>
          </w:tcPr>
          <w:p w14:paraId="149CA3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润滑，转动灵活；电气开关正常</w:t>
            </w:r>
          </w:p>
        </w:tc>
      </w:tr>
      <w:tr w14:paraId="7226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4D41C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9</w:t>
            </w:r>
          </w:p>
        </w:tc>
        <w:tc>
          <w:tcPr>
            <w:tcW w:w="4131" w:type="dxa"/>
            <w:noWrap w:val="0"/>
            <w:vAlign w:val="top"/>
          </w:tcPr>
          <w:p w14:paraId="2075DA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层门和轿门旁路装置</w:t>
            </w:r>
          </w:p>
        </w:tc>
        <w:tc>
          <w:tcPr>
            <w:tcW w:w="3795" w:type="dxa"/>
            <w:noWrap w:val="0"/>
            <w:vAlign w:val="top"/>
          </w:tcPr>
          <w:p w14:paraId="7D3F88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20D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0B169F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10</w:t>
            </w:r>
          </w:p>
        </w:tc>
        <w:tc>
          <w:tcPr>
            <w:tcW w:w="4131" w:type="dxa"/>
            <w:noWrap w:val="0"/>
            <w:vAlign w:val="top"/>
          </w:tcPr>
          <w:p w14:paraId="1A21F6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紧急电动运行</w:t>
            </w:r>
          </w:p>
        </w:tc>
        <w:tc>
          <w:tcPr>
            <w:tcW w:w="3795" w:type="dxa"/>
            <w:noWrap w:val="0"/>
            <w:vAlign w:val="top"/>
          </w:tcPr>
          <w:p w14:paraId="4EF801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工作正常</w:t>
            </w:r>
          </w:p>
        </w:tc>
      </w:tr>
      <w:tr w14:paraId="63F2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790B4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p>
        </w:tc>
        <w:tc>
          <w:tcPr>
            <w:tcW w:w="4131" w:type="dxa"/>
            <w:noWrap w:val="0"/>
            <w:vAlign w:val="top"/>
          </w:tcPr>
          <w:p w14:paraId="4272E3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轿顶</w:t>
            </w:r>
          </w:p>
        </w:tc>
        <w:tc>
          <w:tcPr>
            <w:tcW w:w="3795" w:type="dxa"/>
            <w:noWrap w:val="0"/>
            <w:vAlign w:val="top"/>
          </w:tcPr>
          <w:p w14:paraId="7EDD38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清洁，防护栏安全可靠</w:t>
            </w:r>
          </w:p>
        </w:tc>
      </w:tr>
      <w:tr w14:paraId="30BB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36B5C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2</w:t>
            </w:r>
          </w:p>
        </w:tc>
        <w:tc>
          <w:tcPr>
            <w:tcW w:w="4131" w:type="dxa"/>
            <w:noWrap w:val="0"/>
            <w:vAlign w:val="top"/>
          </w:tcPr>
          <w:p w14:paraId="138002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轿顶检修开关、停止装置</w:t>
            </w:r>
          </w:p>
        </w:tc>
        <w:tc>
          <w:tcPr>
            <w:tcW w:w="3795" w:type="dxa"/>
            <w:noWrap w:val="0"/>
            <w:vAlign w:val="top"/>
          </w:tcPr>
          <w:p w14:paraId="4C0F924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6D74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1A7B27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p>
        </w:tc>
        <w:tc>
          <w:tcPr>
            <w:tcW w:w="4131" w:type="dxa"/>
            <w:noWrap w:val="0"/>
            <w:vAlign w:val="top"/>
          </w:tcPr>
          <w:p w14:paraId="3A4049A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导靴上油杯</w:t>
            </w:r>
          </w:p>
        </w:tc>
        <w:tc>
          <w:tcPr>
            <w:tcW w:w="3795" w:type="dxa"/>
            <w:noWrap w:val="0"/>
            <w:vAlign w:val="top"/>
          </w:tcPr>
          <w:p w14:paraId="5BF8E3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吸油毛毡齐全，油量适宜，油杯无泄漏</w:t>
            </w:r>
          </w:p>
        </w:tc>
      </w:tr>
      <w:tr w14:paraId="3351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A8D73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p>
        </w:tc>
        <w:tc>
          <w:tcPr>
            <w:tcW w:w="4131" w:type="dxa"/>
            <w:noWrap w:val="0"/>
            <w:vAlign w:val="top"/>
          </w:tcPr>
          <w:p w14:paraId="71A407E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val="en-US" w:eastAsia="zh-CN"/>
              </w:rPr>
              <w:t>对重/平衡重块及其压板</w:t>
            </w:r>
          </w:p>
        </w:tc>
        <w:tc>
          <w:tcPr>
            <w:tcW w:w="3795" w:type="dxa"/>
            <w:noWrap w:val="0"/>
            <w:vAlign w:val="top"/>
          </w:tcPr>
          <w:p w14:paraId="389A40F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无松动，压板紧固</w:t>
            </w:r>
          </w:p>
        </w:tc>
      </w:tr>
      <w:tr w14:paraId="7943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1E143F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p>
        </w:tc>
        <w:tc>
          <w:tcPr>
            <w:tcW w:w="4131" w:type="dxa"/>
            <w:noWrap w:val="0"/>
            <w:vAlign w:val="top"/>
          </w:tcPr>
          <w:p w14:paraId="43C424F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井道照明</w:t>
            </w:r>
          </w:p>
        </w:tc>
        <w:tc>
          <w:tcPr>
            <w:tcW w:w="3795" w:type="dxa"/>
            <w:noWrap w:val="0"/>
            <w:vAlign w:val="top"/>
          </w:tcPr>
          <w:p w14:paraId="3F2574F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齐全，正常</w:t>
            </w:r>
          </w:p>
        </w:tc>
      </w:tr>
      <w:tr w14:paraId="3D38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29FFB0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p>
        </w:tc>
        <w:tc>
          <w:tcPr>
            <w:tcW w:w="4131" w:type="dxa"/>
            <w:noWrap w:val="0"/>
            <w:vAlign w:val="top"/>
          </w:tcPr>
          <w:p w14:paraId="01F4A8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轿厢照明、风扇、应急照明</w:t>
            </w:r>
          </w:p>
        </w:tc>
        <w:tc>
          <w:tcPr>
            <w:tcW w:w="3795" w:type="dxa"/>
            <w:noWrap w:val="0"/>
            <w:vAlign w:val="top"/>
          </w:tcPr>
          <w:p w14:paraId="72BA24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51E9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02AC9A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7</w:t>
            </w:r>
          </w:p>
        </w:tc>
        <w:tc>
          <w:tcPr>
            <w:tcW w:w="4131" w:type="dxa"/>
            <w:noWrap w:val="0"/>
            <w:vAlign w:val="top"/>
          </w:tcPr>
          <w:p w14:paraId="515EC2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轿厢检修开关、停止装置</w:t>
            </w:r>
          </w:p>
        </w:tc>
        <w:tc>
          <w:tcPr>
            <w:tcW w:w="3795" w:type="dxa"/>
            <w:noWrap w:val="0"/>
            <w:vAlign w:val="top"/>
          </w:tcPr>
          <w:p w14:paraId="2804914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02B3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368CCC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8</w:t>
            </w:r>
          </w:p>
        </w:tc>
        <w:tc>
          <w:tcPr>
            <w:tcW w:w="4131" w:type="dxa"/>
            <w:noWrap w:val="0"/>
            <w:vAlign w:val="top"/>
          </w:tcPr>
          <w:p w14:paraId="493A2D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轿内报警装置、对讲系统</w:t>
            </w:r>
          </w:p>
        </w:tc>
        <w:tc>
          <w:tcPr>
            <w:tcW w:w="3795" w:type="dxa"/>
            <w:noWrap w:val="0"/>
            <w:vAlign w:val="top"/>
          </w:tcPr>
          <w:p w14:paraId="0FB9519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55F3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94122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9</w:t>
            </w:r>
          </w:p>
        </w:tc>
        <w:tc>
          <w:tcPr>
            <w:tcW w:w="4131" w:type="dxa"/>
            <w:noWrap w:val="0"/>
            <w:vAlign w:val="top"/>
          </w:tcPr>
          <w:p w14:paraId="631228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轿内显示、指令按钮、</w:t>
            </w:r>
            <w:r>
              <w:rPr>
                <w:rFonts w:hint="eastAsia" w:ascii="仿宋" w:hAnsi="仿宋" w:eastAsia="仿宋" w:cs="仿宋"/>
                <w:lang w:val="en-US" w:eastAsia="zh-CN"/>
              </w:rPr>
              <w:t>IC卡系统</w:t>
            </w:r>
          </w:p>
        </w:tc>
        <w:tc>
          <w:tcPr>
            <w:tcW w:w="3795" w:type="dxa"/>
            <w:noWrap w:val="0"/>
            <w:vAlign w:val="top"/>
          </w:tcPr>
          <w:p w14:paraId="3C55AC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齐全、有效</w:t>
            </w:r>
          </w:p>
        </w:tc>
      </w:tr>
      <w:tr w14:paraId="4398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717026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20</w:t>
            </w:r>
          </w:p>
        </w:tc>
        <w:tc>
          <w:tcPr>
            <w:tcW w:w="4131" w:type="dxa"/>
            <w:noWrap w:val="0"/>
            <w:vAlign w:val="top"/>
          </w:tcPr>
          <w:p w14:paraId="04CA86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轿门防撞击保护装置（安全触板、光幕、光电等）</w:t>
            </w:r>
          </w:p>
        </w:tc>
        <w:tc>
          <w:tcPr>
            <w:tcW w:w="3795" w:type="dxa"/>
            <w:noWrap w:val="0"/>
            <w:vAlign w:val="top"/>
          </w:tcPr>
          <w:p w14:paraId="7645FE1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功能有效</w:t>
            </w:r>
          </w:p>
        </w:tc>
      </w:tr>
      <w:tr w14:paraId="7F9A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3924A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1</w:t>
            </w:r>
          </w:p>
        </w:tc>
        <w:tc>
          <w:tcPr>
            <w:tcW w:w="4131" w:type="dxa"/>
            <w:noWrap w:val="0"/>
            <w:vAlign w:val="top"/>
          </w:tcPr>
          <w:p w14:paraId="2B77CD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轿门门锁电气触点</w:t>
            </w:r>
          </w:p>
        </w:tc>
        <w:tc>
          <w:tcPr>
            <w:tcW w:w="3795" w:type="dxa"/>
            <w:noWrap w:val="0"/>
            <w:vAlign w:val="top"/>
          </w:tcPr>
          <w:p w14:paraId="733683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清洁，触点接触良好，接线可靠</w:t>
            </w:r>
          </w:p>
        </w:tc>
      </w:tr>
      <w:tr w14:paraId="2CE9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1B4C7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p>
        </w:tc>
        <w:tc>
          <w:tcPr>
            <w:tcW w:w="4131" w:type="dxa"/>
            <w:noWrap w:val="0"/>
            <w:vAlign w:val="top"/>
          </w:tcPr>
          <w:p w14:paraId="3858689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轿门运行</w:t>
            </w:r>
          </w:p>
        </w:tc>
        <w:tc>
          <w:tcPr>
            <w:tcW w:w="3795" w:type="dxa"/>
            <w:noWrap w:val="0"/>
            <w:vAlign w:val="top"/>
          </w:tcPr>
          <w:p w14:paraId="5867A4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开启和关闭工作正常</w:t>
            </w:r>
          </w:p>
        </w:tc>
      </w:tr>
      <w:tr w14:paraId="22C9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389CB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3</w:t>
            </w:r>
          </w:p>
        </w:tc>
        <w:tc>
          <w:tcPr>
            <w:tcW w:w="4131" w:type="dxa"/>
            <w:noWrap w:val="0"/>
            <w:vAlign w:val="top"/>
          </w:tcPr>
          <w:p w14:paraId="017D29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轿厢平层准确度</w:t>
            </w:r>
          </w:p>
        </w:tc>
        <w:tc>
          <w:tcPr>
            <w:tcW w:w="3795" w:type="dxa"/>
            <w:noWrap w:val="0"/>
            <w:vAlign w:val="top"/>
          </w:tcPr>
          <w:p w14:paraId="1FE11CA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符合标准值</w:t>
            </w:r>
          </w:p>
        </w:tc>
      </w:tr>
      <w:tr w14:paraId="7C6A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41329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4</w:t>
            </w:r>
          </w:p>
        </w:tc>
        <w:tc>
          <w:tcPr>
            <w:tcW w:w="4131" w:type="dxa"/>
            <w:noWrap w:val="0"/>
            <w:vAlign w:val="top"/>
          </w:tcPr>
          <w:p w14:paraId="3B9330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层站召唤、层楼显示</w:t>
            </w:r>
          </w:p>
        </w:tc>
        <w:tc>
          <w:tcPr>
            <w:tcW w:w="3795" w:type="dxa"/>
            <w:noWrap w:val="0"/>
            <w:vAlign w:val="top"/>
          </w:tcPr>
          <w:p w14:paraId="39EA7C9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齐全，有效</w:t>
            </w:r>
          </w:p>
        </w:tc>
      </w:tr>
      <w:tr w14:paraId="115B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3F3FA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5</w:t>
            </w:r>
          </w:p>
        </w:tc>
        <w:tc>
          <w:tcPr>
            <w:tcW w:w="4131" w:type="dxa"/>
            <w:noWrap w:val="0"/>
            <w:vAlign w:val="top"/>
          </w:tcPr>
          <w:p w14:paraId="5B7959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层门地坎</w:t>
            </w:r>
          </w:p>
        </w:tc>
        <w:tc>
          <w:tcPr>
            <w:tcW w:w="3795" w:type="dxa"/>
            <w:noWrap w:val="0"/>
            <w:vAlign w:val="top"/>
          </w:tcPr>
          <w:p w14:paraId="6F5FBA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w:t>
            </w:r>
          </w:p>
        </w:tc>
      </w:tr>
      <w:tr w14:paraId="4468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410D3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6</w:t>
            </w:r>
          </w:p>
        </w:tc>
        <w:tc>
          <w:tcPr>
            <w:tcW w:w="4131" w:type="dxa"/>
            <w:noWrap w:val="0"/>
            <w:vAlign w:val="top"/>
          </w:tcPr>
          <w:p w14:paraId="54C541B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层门自动关门装置</w:t>
            </w:r>
          </w:p>
        </w:tc>
        <w:tc>
          <w:tcPr>
            <w:tcW w:w="3795" w:type="dxa"/>
            <w:noWrap w:val="0"/>
            <w:vAlign w:val="top"/>
          </w:tcPr>
          <w:p w14:paraId="728F45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正常</w:t>
            </w:r>
          </w:p>
        </w:tc>
      </w:tr>
      <w:tr w14:paraId="4DDD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3EF1D6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7</w:t>
            </w:r>
          </w:p>
        </w:tc>
        <w:tc>
          <w:tcPr>
            <w:tcW w:w="4131" w:type="dxa"/>
            <w:noWrap w:val="0"/>
            <w:vAlign w:val="top"/>
          </w:tcPr>
          <w:p w14:paraId="039F07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层门门锁自动复位</w:t>
            </w:r>
          </w:p>
        </w:tc>
        <w:tc>
          <w:tcPr>
            <w:tcW w:w="3795" w:type="dxa"/>
            <w:noWrap w:val="0"/>
            <w:vAlign w:val="top"/>
          </w:tcPr>
          <w:p w14:paraId="6473E3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用层门钥匙打开手动开锁装置释放后，层门门锁能自动复位</w:t>
            </w:r>
          </w:p>
        </w:tc>
      </w:tr>
      <w:tr w14:paraId="3A35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69F62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8</w:t>
            </w:r>
          </w:p>
        </w:tc>
        <w:tc>
          <w:tcPr>
            <w:tcW w:w="4131" w:type="dxa"/>
            <w:noWrap w:val="0"/>
            <w:vAlign w:val="top"/>
          </w:tcPr>
          <w:p w14:paraId="16FE539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层门门锁电气触点</w:t>
            </w:r>
          </w:p>
        </w:tc>
        <w:tc>
          <w:tcPr>
            <w:tcW w:w="3795" w:type="dxa"/>
            <w:noWrap w:val="0"/>
            <w:vAlign w:val="top"/>
          </w:tcPr>
          <w:p w14:paraId="707011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清洁，触点接触良好，接线可靠</w:t>
            </w:r>
          </w:p>
        </w:tc>
      </w:tr>
      <w:tr w14:paraId="22F7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1DEE2F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9</w:t>
            </w:r>
          </w:p>
        </w:tc>
        <w:tc>
          <w:tcPr>
            <w:tcW w:w="4131" w:type="dxa"/>
            <w:noWrap w:val="0"/>
            <w:vAlign w:val="top"/>
          </w:tcPr>
          <w:p w14:paraId="45DE2F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层门锁紧原件啮合长度</w:t>
            </w:r>
          </w:p>
        </w:tc>
        <w:tc>
          <w:tcPr>
            <w:tcW w:w="3795" w:type="dxa"/>
            <w:noWrap w:val="0"/>
            <w:vAlign w:val="top"/>
          </w:tcPr>
          <w:p w14:paraId="71180BF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不小于</w:t>
            </w:r>
            <w:r>
              <w:rPr>
                <w:rFonts w:hint="eastAsia" w:ascii="仿宋" w:hAnsi="仿宋" w:eastAsia="仿宋" w:cs="仿宋"/>
                <w:lang w:val="en-US" w:eastAsia="zh-CN"/>
              </w:rPr>
              <w:t>7mm</w:t>
            </w:r>
          </w:p>
        </w:tc>
      </w:tr>
      <w:tr w14:paraId="12AA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98545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30</w:t>
            </w:r>
          </w:p>
        </w:tc>
        <w:tc>
          <w:tcPr>
            <w:tcW w:w="4131" w:type="dxa"/>
            <w:noWrap w:val="0"/>
            <w:vAlign w:val="top"/>
          </w:tcPr>
          <w:p w14:paraId="0E7B07B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底坑环境</w:t>
            </w:r>
          </w:p>
        </w:tc>
        <w:tc>
          <w:tcPr>
            <w:tcW w:w="3795" w:type="dxa"/>
            <w:noWrap w:val="0"/>
            <w:vAlign w:val="top"/>
          </w:tcPr>
          <w:p w14:paraId="72D36D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清洁，无渗水，积水，照明正常</w:t>
            </w:r>
          </w:p>
        </w:tc>
      </w:tr>
      <w:tr w14:paraId="6657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2B62B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31</w:t>
            </w:r>
          </w:p>
        </w:tc>
        <w:tc>
          <w:tcPr>
            <w:tcW w:w="4131" w:type="dxa"/>
            <w:noWrap w:val="0"/>
            <w:vAlign w:val="top"/>
          </w:tcPr>
          <w:p w14:paraId="3603C8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底坑停止装置</w:t>
            </w:r>
          </w:p>
        </w:tc>
        <w:tc>
          <w:tcPr>
            <w:tcW w:w="3795" w:type="dxa"/>
            <w:noWrap w:val="0"/>
            <w:vAlign w:val="top"/>
          </w:tcPr>
          <w:p w14:paraId="27AA35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2730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4BBA3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32</w:t>
            </w:r>
          </w:p>
        </w:tc>
        <w:tc>
          <w:tcPr>
            <w:tcW w:w="4131" w:type="dxa"/>
            <w:noWrap w:val="0"/>
            <w:vAlign w:val="top"/>
          </w:tcPr>
          <w:p w14:paraId="004DF1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减速机润滑油</w:t>
            </w:r>
          </w:p>
        </w:tc>
        <w:tc>
          <w:tcPr>
            <w:tcW w:w="3795" w:type="dxa"/>
            <w:noWrap w:val="0"/>
            <w:vAlign w:val="top"/>
          </w:tcPr>
          <w:p w14:paraId="68E586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油量适宜，除蜗杆伸出端外均无渗漏</w:t>
            </w:r>
          </w:p>
        </w:tc>
      </w:tr>
      <w:tr w14:paraId="39DE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19AB36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33</w:t>
            </w:r>
          </w:p>
        </w:tc>
        <w:tc>
          <w:tcPr>
            <w:tcW w:w="4131" w:type="dxa"/>
            <w:noWrap w:val="0"/>
            <w:vAlign w:val="top"/>
          </w:tcPr>
          <w:p w14:paraId="138E86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制动衬</w:t>
            </w:r>
          </w:p>
        </w:tc>
        <w:tc>
          <w:tcPr>
            <w:tcW w:w="3795" w:type="dxa"/>
            <w:noWrap w:val="0"/>
            <w:vAlign w:val="top"/>
          </w:tcPr>
          <w:p w14:paraId="1B35E1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清洁，磨损量不超过制造单位要求</w:t>
            </w:r>
          </w:p>
        </w:tc>
      </w:tr>
      <w:tr w14:paraId="0757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FBDBC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34</w:t>
            </w:r>
          </w:p>
        </w:tc>
        <w:tc>
          <w:tcPr>
            <w:tcW w:w="4131" w:type="dxa"/>
            <w:noWrap w:val="0"/>
            <w:vAlign w:val="top"/>
          </w:tcPr>
          <w:p w14:paraId="1A4F25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编码器</w:t>
            </w:r>
          </w:p>
        </w:tc>
        <w:tc>
          <w:tcPr>
            <w:tcW w:w="3795" w:type="dxa"/>
            <w:noWrap w:val="0"/>
            <w:vAlign w:val="top"/>
          </w:tcPr>
          <w:p w14:paraId="1EA32C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55FA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D036D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35</w:t>
            </w:r>
          </w:p>
        </w:tc>
        <w:tc>
          <w:tcPr>
            <w:tcW w:w="4131" w:type="dxa"/>
            <w:noWrap w:val="0"/>
            <w:vAlign w:val="top"/>
          </w:tcPr>
          <w:p w14:paraId="5407209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选层器动静触点</w:t>
            </w:r>
          </w:p>
        </w:tc>
        <w:tc>
          <w:tcPr>
            <w:tcW w:w="3795" w:type="dxa"/>
            <w:noWrap w:val="0"/>
            <w:vAlign w:val="top"/>
          </w:tcPr>
          <w:p w14:paraId="76F047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清洁，无烧蚀</w:t>
            </w:r>
          </w:p>
        </w:tc>
      </w:tr>
      <w:tr w14:paraId="3FA0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5E5915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36</w:t>
            </w:r>
          </w:p>
        </w:tc>
        <w:tc>
          <w:tcPr>
            <w:tcW w:w="4131" w:type="dxa"/>
            <w:noWrap w:val="0"/>
            <w:vAlign w:val="top"/>
          </w:tcPr>
          <w:p w14:paraId="266CB3F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曳引轮槽、悬挂装置</w:t>
            </w:r>
          </w:p>
        </w:tc>
        <w:tc>
          <w:tcPr>
            <w:tcW w:w="3795" w:type="dxa"/>
            <w:noWrap w:val="0"/>
            <w:vAlign w:val="top"/>
          </w:tcPr>
          <w:p w14:paraId="24206D9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清洁，钢丝绳无严重油腻，张力均匀，符合制造单位要求</w:t>
            </w:r>
          </w:p>
        </w:tc>
      </w:tr>
      <w:tr w14:paraId="0EBC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03A1EB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37</w:t>
            </w:r>
          </w:p>
        </w:tc>
        <w:tc>
          <w:tcPr>
            <w:tcW w:w="4131" w:type="dxa"/>
            <w:noWrap w:val="0"/>
            <w:vAlign w:val="top"/>
          </w:tcPr>
          <w:p w14:paraId="11167F8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限速器轮槽、限速器钢丝绳</w:t>
            </w:r>
          </w:p>
        </w:tc>
        <w:tc>
          <w:tcPr>
            <w:tcW w:w="3795" w:type="dxa"/>
            <w:noWrap w:val="0"/>
            <w:vAlign w:val="top"/>
          </w:tcPr>
          <w:p w14:paraId="615429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清洁，无严重油腻</w:t>
            </w:r>
          </w:p>
        </w:tc>
      </w:tr>
      <w:tr w14:paraId="1F50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B6C67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38</w:t>
            </w:r>
          </w:p>
        </w:tc>
        <w:tc>
          <w:tcPr>
            <w:tcW w:w="4131" w:type="dxa"/>
            <w:noWrap w:val="0"/>
            <w:vAlign w:val="top"/>
          </w:tcPr>
          <w:p w14:paraId="7DB550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靴衬、滚轮</w:t>
            </w:r>
          </w:p>
        </w:tc>
        <w:tc>
          <w:tcPr>
            <w:tcW w:w="3795" w:type="dxa"/>
            <w:noWrap w:val="0"/>
            <w:vAlign w:val="top"/>
          </w:tcPr>
          <w:p w14:paraId="5612A3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清洁，磨损量不超过制造单位要求</w:t>
            </w:r>
          </w:p>
        </w:tc>
      </w:tr>
      <w:tr w14:paraId="2A91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E6DEF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39</w:t>
            </w:r>
          </w:p>
        </w:tc>
        <w:tc>
          <w:tcPr>
            <w:tcW w:w="4131" w:type="dxa"/>
            <w:noWrap w:val="0"/>
            <w:vAlign w:val="top"/>
          </w:tcPr>
          <w:p w14:paraId="5CDB9F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验证轿门关闭的电气安全装置</w:t>
            </w:r>
          </w:p>
        </w:tc>
        <w:tc>
          <w:tcPr>
            <w:tcW w:w="3795" w:type="dxa"/>
            <w:noWrap w:val="0"/>
            <w:vAlign w:val="top"/>
          </w:tcPr>
          <w:p w14:paraId="0C5799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04B8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0FFB41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40</w:t>
            </w:r>
          </w:p>
        </w:tc>
        <w:tc>
          <w:tcPr>
            <w:tcW w:w="4131" w:type="dxa"/>
            <w:noWrap w:val="0"/>
            <w:vAlign w:val="top"/>
          </w:tcPr>
          <w:p w14:paraId="6D0336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层门、轿门系统中传动钢丝绳、链条、传动带</w:t>
            </w:r>
          </w:p>
        </w:tc>
        <w:tc>
          <w:tcPr>
            <w:tcW w:w="3795" w:type="dxa"/>
            <w:noWrap w:val="0"/>
            <w:vAlign w:val="top"/>
          </w:tcPr>
          <w:p w14:paraId="42C3744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按照制造单位要求进行清洁、调整</w:t>
            </w:r>
          </w:p>
        </w:tc>
      </w:tr>
      <w:tr w14:paraId="6263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19214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41</w:t>
            </w:r>
          </w:p>
        </w:tc>
        <w:tc>
          <w:tcPr>
            <w:tcW w:w="4131" w:type="dxa"/>
            <w:noWrap w:val="0"/>
            <w:vAlign w:val="top"/>
          </w:tcPr>
          <w:p w14:paraId="6B946A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层门门导靴</w:t>
            </w:r>
          </w:p>
        </w:tc>
        <w:tc>
          <w:tcPr>
            <w:tcW w:w="3795" w:type="dxa"/>
            <w:noWrap w:val="0"/>
            <w:vAlign w:val="top"/>
          </w:tcPr>
          <w:p w14:paraId="1F2E5D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磨损量不超过制造单位要求</w:t>
            </w:r>
          </w:p>
        </w:tc>
      </w:tr>
      <w:tr w14:paraId="74C5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7C907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42</w:t>
            </w:r>
          </w:p>
        </w:tc>
        <w:tc>
          <w:tcPr>
            <w:tcW w:w="4131" w:type="dxa"/>
            <w:noWrap w:val="0"/>
            <w:vAlign w:val="top"/>
          </w:tcPr>
          <w:p w14:paraId="31FD1D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消防开关</w:t>
            </w:r>
          </w:p>
        </w:tc>
        <w:tc>
          <w:tcPr>
            <w:tcW w:w="3795" w:type="dxa"/>
            <w:noWrap w:val="0"/>
            <w:vAlign w:val="top"/>
          </w:tcPr>
          <w:p w14:paraId="159DD65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工作正常，功能有效</w:t>
            </w:r>
          </w:p>
        </w:tc>
      </w:tr>
      <w:tr w14:paraId="488E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4B91D6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43</w:t>
            </w:r>
          </w:p>
        </w:tc>
        <w:tc>
          <w:tcPr>
            <w:tcW w:w="4131" w:type="dxa"/>
            <w:noWrap w:val="0"/>
            <w:vAlign w:val="top"/>
          </w:tcPr>
          <w:p w14:paraId="3F1BD7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耗能缓冲器</w:t>
            </w:r>
          </w:p>
        </w:tc>
        <w:tc>
          <w:tcPr>
            <w:tcW w:w="3795" w:type="dxa"/>
            <w:noWrap w:val="0"/>
            <w:vAlign w:val="top"/>
          </w:tcPr>
          <w:p w14:paraId="59385B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电气安全装置功能有效，油量适宜，柱塞无锈蚀</w:t>
            </w:r>
          </w:p>
        </w:tc>
      </w:tr>
      <w:tr w14:paraId="1B64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2C508A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44</w:t>
            </w:r>
          </w:p>
        </w:tc>
        <w:tc>
          <w:tcPr>
            <w:tcW w:w="4131" w:type="dxa"/>
            <w:noWrap w:val="0"/>
            <w:vAlign w:val="top"/>
          </w:tcPr>
          <w:p w14:paraId="4F1D57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限速器张紧轮装置和电气安全装置</w:t>
            </w:r>
          </w:p>
        </w:tc>
        <w:tc>
          <w:tcPr>
            <w:tcW w:w="3795" w:type="dxa"/>
            <w:noWrap w:val="0"/>
            <w:vAlign w:val="top"/>
          </w:tcPr>
          <w:p w14:paraId="60CB340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4FC6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0" w:type="dxa"/>
            <w:noWrap w:val="0"/>
            <w:vAlign w:val="center"/>
          </w:tcPr>
          <w:p w14:paraId="6FB2FD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45</w:t>
            </w:r>
          </w:p>
        </w:tc>
        <w:tc>
          <w:tcPr>
            <w:tcW w:w="4131" w:type="dxa"/>
            <w:noWrap w:val="0"/>
            <w:vAlign w:val="top"/>
          </w:tcPr>
          <w:p w14:paraId="0A09060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电动机和减速机联轴器</w:t>
            </w:r>
          </w:p>
        </w:tc>
        <w:tc>
          <w:tcPr>
            <w:tcW w:w="3795" w:type="dxa"/>
            <w:noWrap w:val="0"/>
            <w:vAlign w:val="top"/>
          </w:tcPr>
          <w:p w14:paraId="767511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连接无松动，弹性元件外观良好，无老化等现象</w:t>
            </w:r>
          </w:p>
        </w:tc>
      </w:tr>
      <w:tr w14:paraId="5DC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16427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46</w:t>
            </w:r>
          </w:p>
        </w:tc>
        <w:tc>
          <w:tcPr>
            <w:tcW w:w="4131" w:type="dxa"/>
            <w:noWrap w:val="0"/>
            <w:vAlign w:val="top"/>
          </w:tcPr>
          <w:p w14:paraId="50C95A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驱动轮、导向轮轴承部</w:t>
            </w:r>
          </w:p>
        </w:tc>
        <w:tc>
          <w:tcPr>
            <w:tcW w:w="3795" w:type="dxa"/>
            <w:noWrap w:val="0"/>
            <w:vAlign w:val="top"/>
          </w:tcPr>
          <w:p w14:paraId="206F140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无异常声响，无振动，润滑良好</w:t>
            </w:r>
          </w:p>
        </w:tc>
      </w:tr>
      <w:tr w14:paraId="0466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D9E12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47</w:t>
            </w:r>
          </w:p>
        </w:tc>
        <w:tc>
          <w:tcPr>
            <w:tcW w:w="4131" w:type="dxa"/>
            <w:noWrap w:val="0"/>
            <w:vAlign w:val="top"/>
          </w:tcPr>
          <w:p w14:paraId="269C78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曳引轮槽</w:t>
            </w:r>
          </w:p>
        </w:tc>
        <w:tc>
          <w:tcPr>
            <w:tcW w:w="3795" w:type="dxa"/>
            <w:noWrap w:val="0"/>
            <w:vAlign w:val="top"/>
          </w:tcPr>
          <w:p w14:paraId="2BAAF9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磨损量不超过制造单位要求</w:t>
            </w:r>
          </w:p>
        </w:tc>
      </w:tr>
      <w:tr w14:paraId="2945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65E04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48</w:t>
            </w:r>
          </w:p>
        </w:tc>
        <w:tc>
          <w:tcPr>
            <w:tcW w:w="4131" w:type="dxa"/>
            <w:noWrap w:val="0"/>
            <w:vAlign w:val="top"/>
          </w:tcPr>
          <w:p w14:paraId="0532BC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制动器动作状态监测装置</w:t>
            </w:r>
          </w:p>
        </w:tc>
        <w:tc>
          <w:tcPr>
            <w:tcW w:w="3795" w:type="dxa"/>
            <w:noWrap w:val="0"/>
            <w:vAlign w:val="top"/>
          </w:tcPr>
          <w:p w14:paraId="4FDCA74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工作正常，制动器动作可靠</w:t>
            </w:r>
          </w:p>
        </w:tc>
      </w:tr>
      <w:tr w14:paraId="2086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A3A3C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49</w:t>
            </w:r>
          </w:p>
        </w:tc>
        <w:tc>
          <w:tcPr>
            <w:tcW w:w="4131" w:type="dxa"/>
            <w:noWrap w:val="0"/>
            <w:vAlign w:val="top"/>
          </w:tcPr>
          <w:p w14:paraId="767053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控制柜内各接线端子</w:t>
            </w:r>
          </w:p>
        </w:tc>
        <w:tc>
          <w:tcPr>
            <w:tcW w:w="3795" w:type="dxa"/>
            <w:noWrap w:val="0"/>
            <w:vAlign w:val="top"/>
          </w:tcPr>
          <w:p w14:paraId="4E75DDA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各接线紧固、整齐、线号齐全清晰</w:t>
            </w:r>
          </w:p>
        </w:tc>
      </w:tr>
      <w:tr w14:paraId="3AA0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57DE7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50</w:t>
            </w:r>
          </w:p>
        </w:tc>
        <w:tc>
          <w:tcPr>
            <w:tcW w:w="4131" w:type="dxa"/>
            <w:noWrap w:val="0"/>
            <w:vAlign w:val="top"/>
          </w:tcPr>
          <w:p w14:paraId="3E06542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控制柜各仪表</w:t>
            </w:r>
          </w:p>
        </w:tc>
        <w:tc>
          <w:tcPr>
            <w:tcW w:w="3795" w:type="dxa"/>
            <w:noWrap w:val="0"/>
            <w:vAlign w:val="top"/>
          </w:tcPr>
          <w:p w14:paraId="6E8CEA1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显示正常</w:t>
            </w:r>
          </w:p>
        </w:tc>
      </w:tr>
      <w:tr w14:paraId="02AA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A53A9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51</w:t>
            </w:r>
          </w:p>
        </w:tc>
        <w:tc>
          <w:tcPr>
            <w:tcW w:w="4131" w:type="dxa"/>
            <w:noWrap w:val="0"/>
            <w:vAlign w:val="top"/>
          </w:tcPr>
          <w:p w14:paraId="6C370B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井道、对重、轿顶各反绳轮轴承部</w:t>
            </w:r>
          </w:p>
        </w:tc>
        <w:tc>
          <w:tcPr>
            <w:tcW w:w="3795" w:type="dxa"/>
            <w:noWrap w:val="0"/>
            <w:vAlign w:val="top"/>
          </w:tcPr>
          <w:p w14:paraId="08682D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无异常声响，无振动，润滑良好</w:t>
            </w:r>
          </w:p>
        </w:tc>
      </w:tr>
      <w:tr w14:paraId="4417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659DC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52</w:t>
            </w:r>
          </w:p>
        </w:tc>
        <w:tc>
          <w:tcPr>
            <w:tcW w:w="4131" w:type="dxa"/>
            <w:noWrap w:val="0"/>
            <w:vAlign w:val="top"/>
          </w:tcPr>
          <w:p w14:paraId="0B20BB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悬挂装置、补偿绳</w:t>
            </w:r>
          </w:p>
        </w:tc>
        <w:tc>
          <w:tcPr>
            <w:tcW w:w="3795" w:type="dxa"/>
            <w:noWrap w:val="0"/>
            <w:vAlign w:val="top"/>
          </w:tcPr>
          <w:p w14:paraId="4302B5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磨损量、断丝数不超过要求</w:t>
            </w:r>
          </w:p>
        </w:tc>
      </w:tr>
      <w:tr w14:paraId="76AE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7CCD39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53</w:t>
            </w:r>
          </w:p>
        </w:tc>
        <w:tc>
          <w:tcPr>
            <w:tcW w:w="4131" w:type="dxa"/>
            <w:noWrap w:val="0"/>
            <w:vAlign w:val="top"/>
          </w:tcPr>
          <w:p w14:paraId="0A409F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绳头组合</w:t>
            </w:r>
          </w:p>
        </w:tc>
        <w:tc>
          <w:tcPr>
            <w:tcW w:w="3795" w:type="dxa"/>
            <w:noWrap w:val="0"/>
            <w:vAlign w:val="top"/>
          </w:tcPr>
          <w:p w14:paraId="1CBDD1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螺母无松动</w:t>
            </w:r>
          </w:p>
        </w:tc>
      </w:tr>
      <w:tr w14:paraId="1DB0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5C8889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54</w:t>
            </w:r>
          </w:p>
        </w:tc>
        <w:tc>
          <w:tcPr>
            <w:tcW w:w="4131" w:type="dxa"/>
            <w:noWrap w:val="0"/>
            <w:vAlign w:val="top"/>
          </w:tcPr>
          <w:p w14:paraId="4F0EEA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限速器钢丝绳</w:t>
            </w:r>
          </w:p>
        </w:tc>
        <w:tc>
          <w:tcPr>
            <w:tcW w:w="3795" w:type="dxa"/>
            <w:noWrap w:val="0"/>
            <w:vAlign w:val="top"/>
          </w:tcPr>
          <w:p w14:paraId="3741B8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磨损量，断丝数不超过制造单位要求</w:t>
            </w:r>
          </w:p>
        </w:tc>
      </w:tr>
      <w:tr w14:paraId="0EC4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324441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55</w:t>
            </w:r>
          </w:p>
        </w:tc>
        <w:tc>
          <w:tcPr>
            <w:tcW w:w="4131" w:type="dxa"/>
            <w:noWrap w:val="0"/>
            <w:vAlign w:val="top"/>
          </w:tcPr>
          <w:p w14:paraId="32B5D7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层门、轿门门扇</w:t>
            </w:r>
          </w:p>
        </w:tc>
        <w:tc>
          <w:tcPr>
            <w:tcW w:w="3795" w:type="dxa"/>
            <w:noWrap w:val="0"/>
            <w:vAlign w:val="top"/>
          </w:tcPr>
          <w:p w14:paraId="7521AF1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门扇各相关间隙符合标准值</w:t>
            </w:r>
          </w:p>
        </w:tc>
      </w:tr>
      <w:tr w14:paraId="4C8A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2AF7C0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56</w:t>
            </w:r>
          </w:p>
        </w:tc>
        <w:tc>
          <w:tcPr>
            <w:tcW w:w="4131" w:type="dxa"/>
            <w:noWrap w:val="0"/>
            <w:vAlign w:val="top"/>
          </w:tcPr>
          <w:p w14:paraId="327D63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轿门开门限制装置</w:t>
            </w:r>
          </w:p>
        </w:tc>
        <w:tc>
          <w:tcPr>
            <w:tcW w:w="3795" w:type="dxa"/>
            <w:noWrap w:val="0"/>
            <w:vAlign w:val="top"/>
          </w:tcPr>
          <w:p w14:paraId="15F9BF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r w14:paraId="33D0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682649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57</w:t>
            </w:r>
          </w:p>
        </w:tc>
        <w:tc>
          <w:tcPr>
            <w:tcW w:w="4131" w:type="dxa"/>
            <w:noWrap w:val="0"/>
            <w:vAlign w:val="top"/>
          </w:tcPr>
          <w:p w14:paraId="51E9702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对重缓冲距离</w:t>
            </w:r>
          </w:p>
        </w:tc>
        <w:tc>
          <w:tcPr>
            <w:tcW w:w="3795" w:type="dxa"/>
            <w:noWrap w:val="0"/>
            <w:vAlign w:val="top"/>
          </w:tcPr>
          <w:p w14:paraId="04AA960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符合标准值</w:t>
            </w:r>
          </w:p>
        </w:tc>
      </w:tr>
      <w:tr w14:paraId="2DEE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70" w:type="dxa"/>
            <w:noWrap w:val="0"/>
            <w:vAlign w:val="center"/>
          </w:tcPr>
          <w:p w14:paraId="4E643E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58</w:t>
            </w:r>
          </w:p>
        </w:tc>
        <w:tc>
          <w:tcPr>
            <w:tcW w:w="4131" w:type="dxa"/>
            <w:noWrap w:val="0"/>
            <w:vAlign w:val="top"/>
          </w:tcPr>
          <w:p w14:paraId="53C062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补偿链（绳）与轿厢、对重接合处</w:t>
            </w:r>
          </w:p>
        </w:tc>
        <w:tc>
          <w:tcPr>
            <w:tcW w:w="3795" w:type="dxa"/>
            <w:noWrap w:val="0"/>
            <w:vAlign w:val="top"/>
          </w:tcPr>
          <w:p w14:paraId="58E82AF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固定，无松动</w:t>
            </w:r>
          </w:p>
        </w:tc>
      </w:tr>
      <w:tr w14:paraId="791B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670" w:type="dxa"/>
            <w:noWrap w:val="0"/>
            <w:vAlign w:val="center"/>
          </w:tcPr>
          <w:p w14:paraId="1DD9D1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59</w:t>
            </w:r>
          </w:p>
        </w:tc>
        <w:tc>
          <w:tcPr>
            <w:tcW w:w="4131" w:type="dxa"/>
            <w:noWrap w:val="0"/>
            <w:vAlign w:val="top"/>
          </w:tcPr>
          <w:p w14:paraId="15CE87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val="en-US" w:eastAsia="zh-CN"/>
              </w:rPr>
            </w:pPr>
            <w:r>
              <w:rPr>
                <w:rFonts w:hint="eastAsia" w:ascii="仿宋" w:hAnsi="仿宋" w:eastAsia="仿宋" w:cs="仿宋"/>
                <w:lang w:val="en-US" w:eastAsia="zh-CN"/>
              </w:rPr>
              <w:t>上下极限开关</w:t>
            </w:r>
          </w:p>
        </w:tc>
        <w:tc>
          <w:tcPr>
            <w:tcW w:w="3795" w:type="dxa"/>
            <w:noWrap w:val="0"/>
            <w:vAlign w:val="top"/>
          </w:tcPr>
          <w:p w14:paraId="735EA4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lang w:eastAsia="zh-CN"/>
              </w:rPr>
            </w:pPr>
            <w:r>
              <w:rPr>
                <w:rFonts w:hint="eastAsia" w:ascii="仿宋" w:hAnsi="仿宋" w:eastAsia="仿宋" w:cs="仿宋"/>
                <w:lang w:eastAsia="zh-CN"/>
              </w:rPr>
              <w:t>工作正常</w:t>
            </w:r>
          </w:p>
        </w:tc>
      </w:tr>
    </w:tbl>
    <w:p w14:paraId="2204D9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5、年度检查</w:t>
      </w:r>
    </w:p>
    <w:p w14:paraId="55652C8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电梯每运行一年，电梯维保人员应在半月维保、季度维保和半年维保的基础上，对电梯进行一次年度技术检验，由有经验的技术人员负责，维护人员配合，按技术检验标准。对以下项目清洁、润滑、调整紧固及电梯的机械、电气、安全设备的情况和主要零部件的磨损程度，修配磨损量超过允许值的更换损坏的零部件：</w:t>
      </w:r>
    </w:p>
    <w:tbl>
      <w:tblPr>
        <w:tblStyle w:val="3"/>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267"/>
        <w:gridCol w:w="4733"/>
      </w:tblGrid>
      <w:tr w14:paraId="515D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BD476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val="en-US" w:eastAsia="zh-CN"/>
              </w:rPr>
              <w:t>序号</w:t>
            </w:r>
          </w:p>
        </w:tc>
        <w:tc>
          <w:tcPr>
            <w:tcW w:w="3267" w:type="dxa"/>
            <w:noWrap w:val="0"/>
            <w:vAlign w:val="center"/>
          </w:tcPr>
          <w:p w14:paraId="4A0381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eastAsia="zh-CN"/>
              </w:rPr>
              <w:t>维保项目（内容）</w:t>
            </w:r>
          </w:p>
        </w:tc>
        <w:tc>
          <w:tcPr>
            <w:tcW w:w="4733" w:type="dxa"/>
            <w:noWrap w:val="0"/>
            <w:vAlign w:val="center"/>
          </w:tcPr>
          <w:p w14:paraId="38E651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2"/>
                <w:szCs w:val="28"/>
              </w:rPr>
            </w:pPr>
            <w:r>
              <w:rPr>
                <w:rFonts w:hint="eastAsia" w:ascii="仿宋" w:hAnsi="仿宋" w:eastAsia="仿宋" w:cs="仿宋"/>
                <w:b/>
                <w:bCs/>
                <w:sz w:val="22"/>
                <w:szCs w:val="28"/>
                <w:lang w:eastAsia="zh-CN"/>
              </w:rPr>
              <w:t>维保基本要求</w:t>
            </w:r>
          </w:p>
        </w:tc>
      </w:tr>
      <w:tr w14:paraId="1FF0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E810C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w:t>
            </w:r>
          </w:p>
        </w:tc>
        <w:tc>
          <w:tcPr>
            <w:tcW w:w="3267" w:type="dxa"/>
            <w:noWrap w:val="0"/>
            <w:vAlign w:val="top"/>
          </w:tcPr>
          <w:p w14:paraId="12D98C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机房、滑轮间环境</w:t>
            </w:r>
          </w:p>
        </w:tc>
        <w:tc>
          <w:tcPr>
            <w:tcW w:w="4733" w:type="dxa"/>
            <w:noWrap w:val="0"/>
            <w:vAlign w:val="top"/>
          </w:tcPr>
          <w:p w14:paraId="72FDF67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清洁，门窗完好、照明正常</w:t>
            </w:r>
          </w:p>
        </w:tc>
      </w:tr>
      <w:tr w14:paraId="4000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28C01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w:t>
            </w:r>
          </w:p>
        </w:tc>
        <w:tc>
          <w:tcPr>
            <w:tcW w:w="3267" w:type="dxa"/>
            <w:noWrap w:val="0"/>
            <w:vAlign w:val="top"/>
          </w:tcPr>
          <w:p w14:paraId="0D2C45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手动紧急操作装置</w:t>
            </w:r>
          </w:p>
        </w:tc>
        <w:tc>
          <w:tcPr>
            <w:tcW w:w="4733" w:type="dxa"/>
            <w:noWrap w:val="0"/>
            <w:vAlign w:val="top"/>
          </w:tcPr>
          <w:p w14:paraId="1CCB76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齐全，在指定位置</w:t>
            </w:r>
          </w:p>
        </w:tc>
      </w:tr>
      <w:tr w14:paraId="3A24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D1E5B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w:t>
            </w:r>
          </w:p>
        </w:tc>
        <w:tc>
          <w:tcPr>
            <w:tcW w:w="3267" w:type="dxa"/>
            <w:noWrap w:val="0"/>
            <w:vAlign w:val="top"/>
          </w:tcPr>
          <w:p w14:paraId="293F993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驱动主机</w:t>
            </w:r>
          </w:p>
        </w:tc>
        <w:tc>
          <w:tcPr>
            <w:tcW w:w="4733" w:type="dxa"/>
            <w:noWrap w:val="0"/>
            <w:vAlign w:val="top"/>
          </w:tcPr>
          <w:p w14:paraId="248B04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运行时无异常振动和异常声响</w:t>
            </w:r>
          </w:p>
        </w:tc>
      </w:tr>
      <w:tr w14:paraId="3AE6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BFEA4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w:t>
            </w:r>
          </w:p>
        </w:tc>
        <w:tc>
          <w:tcPr>
            <w:tcW w:w="3267" w:type="dxa"/>
            <w:noWrap w:val="0"/>
            <w:vAlign w:val="top"/>
          </w:tcPr>
          <w:p w14:paraId="1D3C13A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制动器各销轴部位</w:t>
            </w:r>
          </w:p>
        </w:tc>
        <w:tc>
          <w:tcPr>
            <w:tcW w:w="4733" w:type="dxa"/>
            <w:noWrap w:val="0"/>
            <w:vAlign w:val="top"/>
          </w:tcPr>
          <w:p w14:paraId="796810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动作灵活</w:t>
            </w:r>
          </w:p>
        </w:tc>
      </w:tr>
      <w:tr w14:paraId="112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738830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w:t>
            </w:r>
          </w:p>
        </w:tc>
        <w:tc>
          <w:tcPr>
            <w:tcW w:w="3267" w:type="dxa"/>
            <w:noWrap w:val="0"/>
            <w:vAlign w:val="center"/>
          </w:tcPr>
          <w:p w14:paraId="3E8A421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rPr>
              <w:t>制动器间隙</w:t>
            </w:r>
          </w:p>
        </w:tc>
        <w:tc>
          <w:tcPr>
            <w:tcW w:w="4733" w:type="dxa"/>
            <w:noWrap w:val="0"/>
            <w:vAlign w:val="top"/>
          </w:tcPr>
          <w:p w14:paraId="6FE978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打开时制动衬与制动轮不应发生摩擦</w:t>
            </w:r>
            <w:r>
              <w:rPr>
                <w:rFonts w:hint="eastAsia" w:ascii="仿宋" w:hAnsi="仿宋" w:eastAsia="仿宋" w:cs="仿宋"/>
                <w:lang w:eastAsia="zh-CN"/>
              </w:rPr>
              <w:t>，间隙值符合制造单位要求</w:t>
            </w:r>
          </w:p>
        </w:tc>
      </w:tr>
      <w:tr w14:paraId="4D1C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55B487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w:t>
            </w:r>
          </w:p>
        </w:tc>
        <w:tc>
          <w:tcPr>
            <w:tcW w:w="3267" w:type="dxa"/>
            <w:noWrap w:val="0"/>
            <w:vAlign w:val="top"/>
          </w:tcPr>
          <w:p w14:paraId="05356B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制动器作为轿厢意外移动保护装置制停子系统时的自监测</w:t>
            </w:r>
          </w:p>
        </w:tc>
        <w:tc>
          <w:tcPr>
            <w:tcW w:w="4733" w:type="dxa"/>
            <w:noWrap w:val="0"/>
            <w:vAlign w:val="top"/>
          </w:tcPr>
          <w:p w14:paraId="12B4D74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制动力人工方式检测符合使用维护说明书要求，制动力自监测系统有记录</w:t>
            </w:r>
          </w:p>
        </w:tc>
      </w:tr>
      <w:tr w14:paraId="3DB7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E9296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w:t>
            </w:r>
          </w:p>
        </w:tc>
        <w:tc>
          <w:tcPr>
            <w:tcW w:w="3267" w:type="dxa"/>
            <w:noWrap w:val="0"/>
            <w:vAlign w:val="top"/>
          </w:tcPr>
          <w:p w14:paraId="7B84752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编码器</w:t>
            </w:r>
          </w:p>
        </w:tc>
        <w:tc>
          <w:tcPr>
            <w:tcW w:w="4733" w:type="dxa"/>
            <w:noWrap w:val="0"/>
            <w:vAlign w:val="top"/>
          </w:tcPr>
          <w:p w14:paraId="4FF429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清洁，安装牢固</w:t>
            </w:r>
          </w:p>
        </w:tc>
      </w:tr>
      <w:tr w14:paraId="7E7E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DAC01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8</w:t>
            </w:r>
          </w:p>
        </w:tc>
        <w:tc>
          <w:tcPr>
            <w:tcW w:w="3267" w:type="dxa"/>
            <w:noWrap w:val="0"/>
            <w:vAlign w:val="top"/>
          </w:tcPr>
          <w:p w14:paraId="7AD471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限速器各销轴部位</w:t>
            </w:r>
          </w:p>
        </w:tc>
        <w:tc>
          <w:tcPr>
            <w:tcW w:w="4733" w:type="dxa"/>
            <w:noWrap w:val="0"/>
            <w:vAlign w:val="top"/>
          </w:tcPr>
          <w:p w14:paraId="59FE18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润滑，转动灵活；电气开关正常</w:t>
            </w:r>
          </w:p>
        </w:tc>
      </w:tr>
      <w:tr w14:paraId="5CD8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EB29B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9</w:t>
            </w:r>
          </w:p>
        </w:tc>
        <w:tc>
          <w:tcPr>
            <w:tcW w:w="3267" w:type="dxa"/>
            <w:noWrap w:val="0"/>
            <w:vAlign w:val="top"/>
          </w:tcPr>
          <w:p w14:paraId="3B6A601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层门和轿门旁路装置</w:t>
            </w:r>
          </w:p>
        </w:tc>
        <w:tc>
          <w:tcPr>
            <w:tcW w:w="4733" w:type="dxa"/>
            <w:noWrap w:val="0"/>
            <w:vAlign w:val="top"/>
          </w:tcPr>
          <w:p w14:paraId="5F0975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14A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82162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10</w:t>
            </w:r>
          </w:p>
        </w:tc>
        <w:tc>
          <w:tcPr>
            <w:tcW w:w="3267" w:type="dxa"/>
            <w:noWrap w:val="0"/>
            <w:vAlign w:val="top"/>
          </w:tcPr>
          <w:p w14:paraId="40BA90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紧急电动运行</w:t>
            </w:r>
          </w:p>
        </w:tc>
        <w:tc>
          <w:tcPr>
            <w:tcW w:w="4733" w:type="dxa"/>
            <w:noWrap w:val="0"/>
            <w:vAlign w:val="top"/>
          </w:tcPr>
          <w:p w14:paraId="2992E9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rPr>
              <w:t>工作正常</w:t>
            </w:r>
          </w:p>
        </w:tc>
      </w:tr>
      <w:tr w14:paraId="2DF6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1F400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p>
        </w:tc>
        <w:tc>
          <w:tcPr>
            <w:tcW w:w="3267" w:type="dxa"/>
            <w:noWrap w:val="0"/>
            <w:vAlign w:val="top"/>
          </w:tcPr>
          <w:p w14:paraId="5CAFA0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w:t>
            </w:r>
          </w:p>
        </w:tc>
        <w:tc>
          <w:tcPr>
            <w:tcW w:w="4733" w:type="dxa"/>
            <w:noWrap w:val="0"/>
            <w:vAlign w:val="top"/>
          </w:tcPr>
          <w:p w14:paraId="4E02D6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清洁，防护栏安全可靠</w:t>
            </w:r>
          </w:p>
        </w:tc>
      </w:tr>
      <w:tr w14:paraId="5664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49BAC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2</w:t>
            </w:r>
          </w:p>
        </w:tc>
        <w:tc>
          <w:tcPr>
            <w:tcW w:w="3267" w:type="dxa"/>
            <w:noWrap w:val="0"/>
            <w:vAlign w:val="top"/>
          </w:tcPr>
          <w:p w14:paraId="73EDF3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轿顶检修开关、停止装置</w:t>
            </w:r>
          </w:p>
        </w:tc>
        <w:tc>
          <w:tcPr>
            <w:tcW w:w="4733" w:type="dxa"/>
            <w:noWrap w:val="0"/>
            <w:vAlign w:val="top"/>
          </w:tcPr>
          <w:p w14:paraId="7BA2C7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6264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13753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p>
        </w:tc>
        <w:tc>
          <w:tcPr>
            <w:tcW w:w="3267" w:type="dxa"/>
            <w:noWrap w:val="0"/>
            <w:vAlign w:val="top"/>
          </w:tcPr>
          <w:p w14:paraId="4E383D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导靴上油杯</w:t>
            </w:r>
          </w:p>
        </w:tc>
        <w:tc>
          <w:tcPr>
            <w:tcW w:w="4733" w:type="dxa"/>
            <w:noWrap w:val="0"/>
            <w:vAlign w:val="top"/>
          </w:tcPr>
          <w:p w14:paraId="6C5CDD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吸油毛毡齐全，油量适宜，油杯无泄漏</w:t>
            </w:r>
          </w:p>
        </w:tc>
      </w:tr>
      <w:tr w14:paraId="4D54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6F579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p>
        </w:tc>
        <w:tc>
          <w:tcPr>
            <w:tcW w:w="3267" w:type="dxa"/>
            <w:noWrap w:val="0"/>
            <w:vAlign w:val="top"/>
          </w:tcPr>
          <w:p w14:paraId="462CC4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对重/平衡重块及其压板</w:t>
            </w:r>
          </w:p>
        </w:tc>
        <w:tc>
          <w:tcPr>
            <w:tcW w:w="4733" w:type="dxa"/>
            <w:noWrap w:val="0"/>
            <w:vAlign w:val="top"/>
          </w:tcPr>
          <w:p w14:paraId="3DF19A1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无松动，压板紧固</w:t>
            </w:r>
          </w:p>
        </w:tc>
      </w:tr>
      <w:tr w14:paraId="2F04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2FFED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p>
        </w:tc>
        <w:tc>
          <w:tcPr>
            <w:tcW w:w="3267" w:type="dxa"/>
            <w:noWrap w:val="0"/>
            <w:vAlign w:val="top"/>
          </w:tcPr>
          <w:p w14:paraId="6782A3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井道照明</w:t>
            </w:r>
          </w:p>
        </w:tc>
        <w:tc>
          <w:tcPr>
            <w:tcW w:w="4733" w:type="dxa"/>
            <w:noWrap w:val="0"/>
            <w:vAlign w:val="top"/>
          </w:tcPr>
          <w:p w14:paraId="19FB0CF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齐全，正常</w:t>
            </w:r>
          </w:p>
        </w:tc>
      </w:tr>
      <w:tr w14:paraId="24D4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6D286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p>
        </w:tc>
        <w:tc>
          <w:tcPr>
            <w:tcW w:w="3267" w:type="dxa"/>
            <w:noWrap w:val="0"/>
            <w:vAlign w:val="top"/>
          </w:tcPr>
          <w:p w14:paraId="49C03C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轿厢照明、风扇、应急照明</w:t>
            </w:r>
          </w:p>
        </w:tc>
        <w:tc>
          <w:tcPr>
            <w:tcW w:w="4733" w:type="dxa"/>
            <w:noWrap w:val="0"/>
            <w:vAlign w:val="top"/>
          </w:tcPr>
          <w:p w14:paraId="680D243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6600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FAEFF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7</w:t>
            </w:r>
          </w:p>
        </w:tc>
        <w:tc>
          <w:tcPr>
            <w:tcW w:w="3267" w:type="dxa"/>
            <w:noWrap w:val="0"/>
            <w:vAlign w:val="top"/>
          </w:tcPr>
          <w:p w14:paraId="0C67A2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轿厢检修开关、停止装置</w:t>
            </w:r>
          </w:p>
        </w:tc>
        <w:tc>
          <w:tcPr>
            <w:tcW w:w="4733" w:type="dxa"/>
            <w:noWrap w:val="0"/>
            <w:vAlign w:val="top"/>
          </w:tcPr>
          <w:p w14:paraId="565A62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7AC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2F756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8</w:t>
            </w:r>
          </w:p>
        </w:tc>
        <w:tc>
          <w:tcPr>
            <w:tcW w:w="3267" w:type="dxa"/>
            <w:noWrap w:val="0"/>
            <w:vAlign w:val="top"/>
          </w:tcPr>
          <w:p w14:paraId="355B56A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轿内报警装置、对讲系统</w:t>
            </w:r>
          </w:p>
        </w:tc>
        <w:tc>
          <w:tcPr>
            <w:tcW w:w="4733" w:type="dxa"/>
            <w:noWrap w:val="0"/>
            <w:vAlign w:val="top"/>
          </w:tcPr>
          <w:p w14:paraId="7F919F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35AD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88001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9</w:t>
            </w:r>
          </w:p>
        </w:tc>
        <w:tc>
          <w:tcPr>
            <w:tcW w:w="3267" w:type="dxa"/>
            <w:noWrap w:val="0"/>
            <w:vAlign w:val="top"/>
          </w:tcPr>
          <w:p w14:paraId="5F5DE00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轿内显示、指令按钮、</w:t>
            </w:r>
            <w:r>
              <w:rPr>
                <w:rFonts w:hint="eastAsia" w:ascii="仿宋" w:hAnsi="仿宋" w:eastAsia="仿宋" w:cs="仿宋"/>
                <w:lang w:val="en-US" w:eastAsia="zh-CN"/>
              </w:rPr>
              <w:t>IC卡系统</w:t>
            </w:r>
          </w:p>
        </w:tc>
        <w:tc>
          <w:tcPr>
            <w:tcW w:w="4733" w:type="dxa"/>
            <w:noWrap w:val="0"/>
            <w:vAlign w:val="top"/>
          </w:tcPr>
          <w:p w14:paraId="102E99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214E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7CF03B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20</w:t>
            </w:r>
          </w:p>
        </w:tc>
        <w:tc>
          <w:tcPr>
            <w:tcW w:w="3267" w:type="dxa"/>
            <w:noWrap w:val="0"/>
            <w:vAlign w:val="top"/>
          </w:tcPr>
          <w:p w14:paraId="5E2AB4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轿门防撞击保护装置（安全触板、光幕、光电等）</w:t>
            </w:r>
          </w:p>
        </w:tc>
        <w:tc>
          <w:tcPr>
            <w:tcW w:w="4733" w:type="dxa"/>
            <w:noWrap w:val="0"/>
            <w:vAlign w:val="top"/>
          </w:tcPr>
          <w:p w14:paraId="618A9B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功能有效</w:t>
            </w:r>
          </w:p>
        </w:tc>
      </w:tr>
      <w:tr w14:paraId="2AEE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EC603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1</w:t>
            </w:r>
          </w:p>
        </w:tc>
        <w:tc>
          <w:tcPr>
            <w:tcW w:w="3267" w:type="dxa"/>
            <w:noWrap w:val="0"/>
            <w:vAlign w:val="top"/>
          </w:tcPr>
          <w:p w14:paraId="609ED6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轿门门锁电气触点</w:t>
            </w:r>
          </w:p>
        </w:tc>
        <w:tc>
          <w:tcPr>
            <w:tcW w:w="4733" w:type="dxa"/>
            <w:noWrap w:val="0"/>
            <w:vAlign w:val="top"/>
          </w:tcPr>
          <w:p w14:paraId="05EDB6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5556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AA0F4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p>
        </w:tc>
        <w:tc>
          <w:tcPr>
            <w:tcW w:w="3267" w:type="dxa"/>
            <w:noWrap w:val="0"/>
            <w:vAlign w:val="top"/>
          </w:tcPr>
          <w:p w14:paraId="014B54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轿门运行</w:t>
            </w:r>
          </w:p>
        </w:tc>
        <w:tc>
          <w:tcPr>
            <w:tcW w:w="4733" w:type="dxa"/>
            <w:noWrap w:val="0"/>
            <w:vAlign w:val="top"/>
          </w:tcPr>
          <w:p w14:paraId="337688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开启和关闭工作正常</w:t>
            </w:r>
          </w:p>
        </w:tc>
      </w:tr>
      <w:tr w14:paraId="6ABC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C276B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3</w:t>
            </w:r>
          </w:p>
        </w:tc>
        <w:tc>
          <w:tcPr>
            <w:tcW w:w="3267" w:type="dxa"/>
            <w:noWrap w:val="0"/>
            <w:vAlign w:val="top"/>
          </w:tcPr>
          <w:p w14:paraId="08D364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轿厢平层准确度</w:t>
            </w:r>
          </w:p>
        </w:tc>
        <w:tc>
          <w:tcPr>
            <w:tcW w:w="4733" w:type="dxa"/>
            <w:noWrap w:val="0"/>
            <w:vAlign w:val="top"/>
          </w:tcPr>
          <w:p w14:paraId="1A3873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符合标准值</w:t>
            </w:r>
          </w:p>
        </w:tc>
      </w:tr>
      <w:tr w14:paraId="68E7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D0FD2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4</w:t>
            </w:r>
          </w:p>
        </w:tc>
        <w:tc>
          <w:tcPr>
            <w:tcW w:w="3267" w:type="dxa"/>
            <w:noWrap w:val="0"/>
            <w:vAlign w:val="top"/>
          </w:tcPr>
          <w:p w14:paraId="0C8037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层站召唤、层楼显示</w:t>
            </w:r>
          </w:p>
        </w:tc>
        <w:tc>
          <w:tcPr>
            <w:tcW w:w="4733" w:type="dxa"/>
            <w:noWrap w:val="0"/>
            <w:vAlign w:val="top"/>
          </w:tcPr>
          <w:p w14:paraId="4F1566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齐全，有效</w:t>
            </w:r>
          </w:p>
        </w:tc>
      </w:tr>
      <w:tr w14:paraId="00D4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53591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5</w:t>
            </w:r>
          </w:p>
        </w:tc>
        <w:tc>
          <w:tcPr>
            <w:tcW w:w="3267" w:type="dxa"/>
            <w:noWrap w:val="0"/>
            <w:vAlign w:val="top"/>
          </w:tcPr>
          <w:p w14:paraId="628EFB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层门地坎</w:t>
            </w:r>
          </w:p>
        </w:tc>
        <w:tc>
          <w:tcPr>
            <w:tcW w:w="4733" w:type="dxa"/>
            <w:noWrap w:val="0"/>
            <w:vAlign w:val="top"/>
          </w:tcPr>
          <w:p w14:paraId="0DE23D8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w:t>
            </w:r>
          </w:p>
        </w:tc>
      </w:tr>
      <w:tr w14:paraId="1F12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294F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6</w:t>
            </w:r>
          </w:p>
        </w:tc>
        <w:tc>
          <w:tcPr>
            <w:tcW w:w="3267" w:type="dxa"/>
            <w:noWrap w:val="0"/>
            <w:vAlign w:val="top"/>
          </w:tcPr>
          <w:p w14:paraId="0DA6FD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层门自动关门装置</w:t>
            </w:r>
          </w:p>
        </w:tc>
        <w:tc>
          <w:tcPr>
            <w:tcW w:w="4733" w:type="dxa"/>
            <w:noWrap w:val="0"/>
            <w:vAlign w:val="top"/>
          </w:tcPr>
          <w:p w14:paraId="3CF881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正常</w:t>
            </w:r>
          </w:p>
        </w:tc>
      </w:tr>
      <w:tr w14:paraId="15CE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6659C9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7</w:t>
            </w:r>
          </w:p>
        </w:tc>
        <w:tc>
          <w:tcPr>
            <w:tcW w:w="3267" w:type="dxa"/>
            <w:noWrap w:val="0"/>
            <w:vAlign w:val="center"/>
          </w:tcPr>
          <w:p w14:paraId="66E22D8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eastAsia="zh-CN"/>
              </w:rPr>
              <w:t>层门门锁自动复位</w:t>
            </w:r>
          </w:p>
        </w:tc>
        <w:tc>
          <w:tcPr>
            <w:tcW w:w="4733" w:type="dxa"/>
            <w:noWrap w:val="0"/>
            <w:vAlign w:val="top"/>
          </w:tcPr>
          <w:p w14:paraId="4116C3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用层门钥匙打开手动开锁装置释放后，层门门锁能自动复位</w:t>
            </w:r>
          </w:p>
        </w:tc>
      </w:tr>
      <w:tr w14:paraId="2F34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41CF0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8</w:t>
            </w:r>
          </w:p>
        </w:tc>
        <w:tc>
          <w:tcPr>
            <w:tcW w:w="3267" w:type="dxa"/>
            <w:noWrap w:val="0"/>
            <w:vAlign w:val="top"/>
          </w:tcPr>
          <w:p w14:paraId="670F78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层门门锁电气触点</w:t>
            </w:r>
          </w:p>
        </w:tc>
        <w:tc>
          <w:tcPr>
            <w:tcW w:w="4733" w:type="dxa"/>
            <w:noWrap w:val="0"/>
            <w:vAlign w:val="top"/>
          </w:tcPr>
          <w:p w14:paraId="577D953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清洁，触点接触良好，接线可靠</w:t>
            </w:r>
          </w:p>
        </w:tc>
      </w:tr>
      <w:tr w14:paraId="5C43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CDFFC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9</w:t>
            </w:r>
          </w:p>
        </w:tc>
        <w:tc>
          <w:tcPr>
            <w:tcW w:w="3267" w:type="dxa"/>
            <w:noWrap w:val="0"/>
            <w:vAlign w:val="top"/>
          </w:tcPr>
          <w:p w14:paraId="6F0773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层门锁紧原件啮合长度</w:t>
            </w:r>
          </w:p>
        </w:tc>
        <w:tc>
          <w:tcPr>
            <w:tcW w:w="4733" w:type="dxa"/>
            <w:noWrap w:val="0"/>
            <w:vAlign w:val="top"/>
          </w:tcPr>
          <w:p w14:paraId="2C91E8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不小于</w:t>
            </w:r>
            <w:r>
              <w:rPr>
                <w:rFonts w:hint="eastAsia" w:ascii="仿宋" w:hAnsi="仿宋" w:eastAsia="仿宋" w:cs="仿宋"/>
                <w:lang w:val="en-US" w:eastAsia="zh-CN"/>
              </w:rPr>
              <w:t>7mm</w:t>
            </w:r>
          </w:p>
        </w:tc>
      </w:tr>
      <w:tr w14:paraId="388E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404DB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30</w:t>
            </w:r>
          </w:p>
        </w:tc>
        <w:tc>
          <w:tcPr>
            <w:tcW w:w="3267" w:type="dxa"/>
            <w:noWrap w:val="0"/>
            <w:vAlign w:val="top"/>
          </w:tcPr>
          <w:p w14:paraId="29DCFAD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底坑环境</w:t>
            </w:r>
          </w:p>
        </w:tc>
        <w:tc>
          <w:tcPr>
            <w:tcW w:w="4733" w:type="dxa"/>
            <w:noWrap w:val="0"/>
            <w:vAlign w:val="top"/>
          </w:tcPr>
          <w:p w14:paraId="56AD1C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清洁，无渗水，积水，照明正常</w:t>
            </w:r>
          </w:p>
        </w:tc>
      </w:tr>
      <w:tr w14:paraId="0026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AF1FB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31</w:t>
            </w:r>
          </w:p>
        </w:tc>
        <w:tc>
          <w:tcPr>
            <w:tcW w:w="3267" w:type="dxa"/>
            <w:noWrap w:val="0"/>
            <w:vAlign w:val="top"/>
          </w:tcPr>
          <w:p w14:paraId="2D5CF6F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底坑停止装置</w:t>
            </w:r>
          </w:p>
        </w:tc>
        <w:tc>
          <w:tcPr>
            <w:tcW w:w="4733" w:type="dxa"/>
            <w:noWrap w:val="0"/>
            <w:vAlign w:val="top"/>
          </w:tcPr>
          <w:p w14:paraId="26DD89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45FB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40806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32</w:t>
            </w:r>
          </w:p>
        </w:tc>
        <w:tc>
          <w:tcPr>
            <w:tcW w:w="3267" w:type="dxa"/>
            <w:noWrap w:val="0"/>
            <w:vAlign w:val="top"/>
          </w:tcPr>
          <w:p w14:paraId="3A7A0ED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减速机润滑油</w:t>
            </w:r>
          </w:p>
        </w:tc>
        <w:tc>
          <w:tcPr>
            <w:tcW w:w="4733" w:type="dxa"/>
            <w:noWrap w:val="0"/>
            <w:vAlign w:val="top"/>
          </w:tcPr>
          <w:p w14:paraId="3ACA4E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油量适宜，除蜗杆伸出端外均无渗漏</w:t>
            </w:r>
          </w:p>
        </w:tc>
      </w:tr>
      <w:tr w14:paraId="1258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B64F5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33</w:t>
            </w:r>
          </w:p>
        </w:tc>
        <w:tc>
          <w:tcPr>
            <w:tcW w:w="3267" w:type="dxa"/>
            <w:noWrap w:val="0"/>
            <w:vAlign w:val="top"/>
          </w:tcPr>
          <w:p w14:paraId="7C06A7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制动衬</w:t>
            </w:r>
          </w:p>
        </w:tc>
        <w:tc>
          <w:tcPr>
            <w:tcW w:w="4733" w:type="dxa"/>
            <w:noWrap w:val="0"/>
            <w:vAlign w:val="top"/>
          </w:tcPr>
          <w:p w14:paraId="28E5EA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清洁，磨损量不超过制造单位要求</w:t>
            </w:r>
          </w:p>
        </w:tc>
      </w:tr>
      <w:tr w14:paraId="04D0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F9D48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34</w:t>
            </w:r>
          </w:p>
        </w:tc>
        <w:tc>
          <w:tcPr>
            <w:tcW w:w="3267" w:type="dxa"/>
            <w:noWrap w:val="0"/>
            <w:vAlign w:val="top"/>
          </w:tcPr>
          <w:p w14:paraId="6440484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编码器</w:t>
            </w:r>
          </w:p>
        </w:tc>
        <w:tc>
          <w:tcPr>
            <w:tcW w:w="4733" w:type="dxa"/>
            <w:noWrap w:val="0"/>
            <w:vAlign w:val="top"/>
          </w:tcPr>
          <w:p w14:paraId="0732AD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6956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DF7A6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35</w:t>
            </w:r>
          </w:p>
        </w:tc>
        <w:tc>
          <w:tcPr>
            <w:tcW w:w="3267" w:type="dxa"/>
            <w:noWrap w:val="0"/>
            <w:vAlign w:val="top"/>
          </w:tcPr>
          <w:p w14:paraId="797B16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选层器动静触点</w:t>
            </w:r>
          </w:p>
        </w:tc>
        <w:tc>
          <w:tcPr>
            <w:tcW w:w="4733" w:type="dxa"/>
            <w:noWrap w:val="0"/>
            <w:vAlign w:val="top"/>
          </w:tcPr>
          <w:p w14:paraId="5188A2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清洁，无烧蚀</w:t>
            </w:r>
          </w:p>
        </w:tc>
      </w:tr>
      <w:tr w14:paraId="6655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5BA40E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36</w:t>
            </w:r>
          </w:p>
        </w:tc>
        <w:tc>
          <w:tcPr>
            <w:tcW w:w="3267" w:type="dxa"/>
            <w:noWrap w:val="0"/>
            <w:vAlign w:val="center"/>
          </w:tcPr>
          <w:p w14:paraId="003ED2A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曳引轮槽、悬挂装置</w:t>
            </w:r>
          </w:p>
        </w:tc>
        <w:tc>
          <w:tcPr>
            <w:tcW w:w="4733" w:type="dxa"/>
            <w:noWrap w:val="0"/>
            <w:vAlign w:val="top"/>
          </w:tcPr>
          <w:p w14:paraId="57CF45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清洁，钢丝绳无严重油腻，张力均匀，符合制造单位要求</w:t>
            </w:r>
          </w:p>
        </w:tc>
      </w:tr>
      <w:tr w14:paraId="2F44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82CCE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37</w:t>
            </w:r>
          </w:p>
        </w:tc>
        <w:tc>
          <w:tcPr>
            <w:tcW w:w="3267" w:type="dxa"/>
            <w:noWrap w:val="0"/>
            <w:vAlign w:val="top"/>
          </w:tcPr>
          <w:p w14:paraId="766541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限速器轮槽、限速器钢丝绳</w:t>
            </w:r>
          </w:p>
        </w:tc>
        <w:tc>
          <w:tcPr>
            <w:tcW w:w="4733" w:type="dxa"/>
            <w:noWrap w:val="0"/>
            <w:vAlign w:val="top"/>
          </w:tcPr>
          <w:p w14:paraId="66CA5DB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清洁，无严重油腻</w:t>
            </w:r>
          </w:p>
        </w:tc>
      </w:tr>
      <w:tr w14:paraId="6098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53155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38</w:t>
            </w:r>
          </w:p>
        </w:tc>
        <w:tc>
          <w:tcPr>
            <w:tcW w:w="3267" w:type="dxa"/>
            <w:noWrap w:val="0"/>
            <w:vAlign w:val="top"/>
          </w:tcPr>
          <w:p w14:paraId="285FEF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靴衬、滚轮</w:t>
            </w:r>
          </w:p>
        </w:tc>
        <w:tc>
          <w:tcPr>
            <w:tcW w:w="4733" w:type="dxa"/>
            <w:noWrap w:val="0"/>
            <w:vAlign w:val="top"/>
          </w:tcPr>
          <w:p w14:paraId="229DD39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清洁，磨损量不超过制造单位要求</w:t>
            </w:r>
          </w:p>
        </w:tc>
      </w:tr>
      <w:tr w14:paraId="5815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EB2F6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39</w:t>
            </w:r>
          </w:p>
        </w:tc>
        <w:tc>
          <w:tcPr>
            <w:tcW w:w="3267" w:type="dxa"/>
            <w:noWrap w:val="0"/>
            <w:vAlign w:val="top"/>
          </w:tcPr>
          <w:p w14:paraId="7953BC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验证轿门关闭的电气安全装置</w:t>
            </w:r>
          </w:p>
        </w:tc>
        <w:tc>
          <w:tcPr>
            <w:tcW w:w="4733" w:type="dxa"/>
            <w:noWrap w:val="0"/>
            <w:vAlign w:val="top"/>
          </w:tcPr>
          <w:p w14:paraId="1D6FA4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1EC1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52E5DE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40</w:t>
            </w:r>
          </w:p>
        </w:tc>
        <w:tc>
          <w:tcPr>
            <w:tcW w:w="3267" w:type="dxa"/>
            <w:noWrap w:val="0"/>
            <w:vAlign w:val="top"/>
          </w:tcPr>
          <w:p w14:paraId="75AD5A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层门、轿门系统中传动钢丝绳、链条、传动带</w:t>
            </w:r>
          </w:p>
        </w:tc>
        <w:tc>
          <w:tcPr>
            <w:tcW w:w="4733" w:type="dxa"/>
            <w:noWrap w:val="0"/>
            <w:vAlign w:val="top"/>
          </w:tcPr>
          <w:p w14:paraId="196520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按照制造单位要求进行清洁、调整</w:t>
            </w:r>
          </w:p>
        </w:tc>
      </w:tr>
      <w:tr w14:paraId="0D0B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47AD4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41</w:t>
            </w:r>
          </w:p>
        </w:tc>
        <w:tc>
          <w:tcPr>
            <w:tcW w:w="3267" w:type="dxa"/>
            <w:noWrap w:val="0"/>
            <w:vAlign w:val="top"/>
          </w:tcPr>
          <w:p w14:paraId="5C5126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层门门导靴</w:t>
            </w:r>
          </w:p>
        </w:tc>
        <w:tc>
          <w:tcPr>
            <w:tcW w:w="4733" w:type="dxa"/>
            <w:noWrap w:val="0"/>
            <w:vAlign w:val="top"/>
          </w:tcPr>
          <w:p w14:paraId="29D3416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磨损量不超过制造单位要求</w:t>
            </w:r>
          </w:p>
        </w:tc>
      </w:tr>
      <w:tr w14:paraId="299D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08" w:type="dxa"/>
            <w:noWrap w:val="0"/>
            <w:vAlign w:val="center"/>
          </w:tcPr>
          <w:p w14:paraId="747924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42</w:t>
            </w:r>
          </w:p>
        </w:tc>
        <w:tc>
          <w:tcPr>
            <w:tcW w:w="3267" w:type="dxa"/>
            <w:noWrap w:val="0"/>
            <w:vAlign w:val="top"/>
          </w:tcPr>
          <w:p w14:paraId="712638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消防开关</w:t>
            </w:r>
          </w:p>
        </w:tc>
        <w:tc>
          <w:tcPr>
            <w:tcW w:w="4733" w:type="dxa"/>
            <w:noWrap w:val="0"/>
            <w:vAlign w:val="top"/>
          </w:tcPr>
          <w:p w14:paraId="5FE384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工作正常，功能有效</w:t>
            </w:r>
          </w:p>
        </w:tc>
      </w:tr>
      <w:tr w14:paraId="3381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DA4D0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43</w:t>
            </w:r>
          </w:p>
        </w:tc>
        <w:tc>
          <w:tcPr>
            <w:tcW w:w="3267" w:type="dxa"/>
            <w:noWrap w:val="0"/>
            <w:vAlign w:val="center"/>
          </w:tcPr>
          <w:p w14:paraId="0FE7AB7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耗能缓冲器</w:t>
            </w:r>
          </w:p>
        </w:tc>
        <w:tc>
          <w:tcPr>
            <w:tcW w:w="4733" w:type="dxa"/>
            <w:noWrap w:val="0"/>
            <w:vAlign w:val="top"/>
          </w:tcPr>
          <w:p w14:paraId="450BE5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电气安全装置功能有效，油量适宜，柱塞无锈蚀</w:t>
            </w:r>
          </w:p>
        </w:tc>
      </w:tr>
      <w:tr w14:paraId="026F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B2DC7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44</w:t>
            </w:r>
          </w:p>
        </w:tc>
        <w:tc>
          <w:tcPr>
            <w:tcW w:w="3267" w:type="dxa"/>
            <w:noWrap w:val="0"/>
            <w:vAlign w:val="top"/>
          </w:tcPr>
          <w:p w14:paraId="0627B9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限速器张紧轮装置和电气安全装置</w:t>
            </w:r>
          </w:p>
        </w:tc>
        <w:tc>
          <w:tcPr>
            <w:tcW w:w="4733" w:type="dxa"/>
            <w:noWrap w:val="0"/>
            <w:vAlign w:val="top"/>
          </w:tcPr>
          <w:p w14:paraId="25AB01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13B2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5D5C4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45</w:t>
            </w:r>
          </w:p>
        </w:tc>
        <w:tc>
          <w:tcPr>
            <w:tcW w:w="3267" w:type="dxa"/>
            <w:noWrap w:val="0"/>
            <w:vAlign w:val="center"/>
          </w:tcPr>
          <w:p w14:paraId="3E31FE9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电动机和减速机联轴器</w:t>
            </w:r>
          </w:p>
        </w:tc>
        <w:tc>
          <w:tcPr>
            <w:tcW w:w="4733" w:type="dxa"/>
            <w:noWrap w:val="0"/>
            <w:vAlign w:val="top"/>
          </w:tcPr>
          <w:p w14:paraId="4E0538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连接无松动，弹性元件外观良好，无老化等现象</w:t>
            </w:r>
          </w:p>
        </w:tc>
      </w:tr>
      <w:tr w14:paraId="4FD2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EB619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46</w:t>
            </w:r>
          </w:p>
        </w:tc>
        <w:tc>
          <w:tcPr>
            <w:tcW w:w="3267" w:type="dxa"/>
            <w:noWrap w:val="0"/>
            <w:vAlign w:val="top"/>
          </w:tcPr>
          <w:p w14:paraId="13373A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驱动轮、导向轮轴承部</w:t>
            </w:r>
          </w:p>
        </w:tc>
        <w:tc>
          <w:tcPr>
            <w:tcW w:w="4733" w:type="dxa"/>
            <w:noWrap w:val="0"/>
            <w:vAlign w:val="top"/>
          </w:tcPr>
          <w:p w14:paraId="64D223E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无异常声响，无振动，润滑良好</w:t>
            </w:r>
          </w:p>
        </w:tc>
      </w:tr>
      <w:tr w14:paraId="7127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3931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47</w:t>
            </w:r>
          </w:p>
        </w:tc>
        <w:tc>
          <w:tcPr>
            <w:tcW w:w="3267" w:type="dxa"/>
            <w:noWrap w:val="0"/>
            <w:vAlign w:val="top"/>
          </w:tcPr>
          <w:p w14:paraId="412BC4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曳引轮槽</w:t>
            </w:r>
          </w:p>
        </w:tc>
        <w:tc>
          <w:tcPr>
            <w:tcW w:w="4733" w:type="dxa"/>
            <w:noWrap w:val="0"/>
            <w:vAlign w:val="top"/>
          </w:tcPr>
          <w:p w14:paraId="6C6F52B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磨损量不超过制造单位要求</w:t>
            </w:r>
          </w:p>
        </w:tc>
      </w:tr>
      <w:tr w14:paraId="3F5D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33D7D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48</w:t>
            </w:r>
          </w:p>
        </w:tc>
        <w:tc>
          <w:tcPr>
            <w:tcW w:w="3267" w:type="dxa"/>
            <w:noWrap w:val="0"/>
            <w:vAlign w:val="top"/>
          </w:tcPr>
          <w:p w14:paraId="718FC45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制动器动作状态监测装置</w:t>
            </w:r>
          </w:p>
        </w:tc>
        <w:tc>
          <w:tcPr>
            <w:tcW w:w="4733" w:type="dxa"/>
            <w:noWrap w:val="0"/>
            <w:vAlign w:val="top"/>
          </w:tcPr>
          <w:p w14:paraId="5EE5E74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工作正常，制动器动作可靠</w:t>
            </w:r>
          </w:p>
        </w:tc>
      </w:tr>
      <w:tr w14:paraId="1E89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3AAD1F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49</w:t>
            </w:r>
          </w:p>
        </w:tc>
        <w:tc>
          <w:tcPr>
            <w:tcW w:w="3267" w:type="dxa"/>
            <w:noWrap w:val="0"/>
            <w:vAlign w:val="top"/>
          </w:tcPr>
          <w:p w14:paraId="7D900F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控制柜内各接线端子</w:t>
            </w:r>
          </w:p>
        </w:tc>
        <w:tc>
          <w:tcPr>
            <w:tcW w:w="4733" w:type="dxa"/>
            <w:noWrap w:val="0"/>
            <w:vAlign w:val="top"/>
          </w:tcPr>
          <w:p w14:paraId="53C5BED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各接线紧固、整齐、线号齐全清晰</w:t>
            </w:r>
          </w:p>
        </w:tc>
      </w:tr>
      <w:tr w14:paraId="35FD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CD31D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50</w:t>
            </w:r>
          </w:p>
        </w:tc>
        <w:tc>
          <w:tcPr>
            <w:tcW w:w="3267" w:type="dxa"/>
            <w:noWrap w:val="0"/>
            <w:vAlign w:val="top"/>
          </w:tcPr>
          <w:p w14:paraId="422DFF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控制柜各仪表</w:t>
            </w:r>
          </w:p>
        </w:tc>
        <w:tc>
          <w:tcPr>
            <w:tcW w:w="4733" w:type="dxa"/>
            <w:noWrap w:val="0"/>
            <w:vAlign w:val="top"/>
          </w:tcPr>
          <w:p w14:paraId="748E8B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显示正常</w:t>
            </w:r>
          </w:p>
        </w:tc>
      </w:tr>
      <w:tr w14:paraId="61CF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F3CC7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51</w:t>
            </w:r>
          </w:p>
        </w:tc>
        <w:tc>
          <w:tcPr>
            <w:tcW w:w="3267" w:type="dxa"/>
            <w:noWrap w:val="0"/>
            <w:vAlign w:val="top"/>
          </w:tcPr>
          <w:p w14:paraId="549832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井道、对重、轿顶各反绳轮轴承部</w:t>
            </w:r>
          </w:p>
        </w:tc>
        <w:tc>
          <w:tcPr>
            <w:tcW w:w="4733" w:type="dxa"/>
            <w:noWrap w:val="0"/>
            <w:vAlign w:val="top"/>
          </w:tcPr>
          <w:p w14:paraId="7FA7D4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无异常声响，无振动，润滑良好</w:t>
            </w:r>
          </w:p>
        </w:tc>
      </w:tr>
      <w:tr w14:paraId="1431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4288F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52</w:t>
            </w:r>
          </w:p>
        </w:tc>
        <w:tc>
          <w:tcPr>
            <w:tcW w:w="3267" w:type="dxa"/>
            <w:noWrap w:val="0"/>
            <w:vAlign w:val="top"/>
          </w:tcPr>
          <w:p w14:paraId="26353C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悬挂装置、补偿绳</w:t>
            </w:r>
          </w:p>
        </w:tc>
        <w:tc>
          <w:tcPr>
            <w:tcW w:w="4733" w:type="dxa"/>
            <w:noWrap w:val="0"/>
            <w:vAlign w:val="top"/>
          </w:tcPr>
          <w:p w14:paraId="717DE6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磨损量、断丝数不超过要求</w:t>
            </w:r>
          </w:p>
        </w:tc>
      </w:tr>
      <w:tr w14:paraId="0797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502162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53</w:t>
            </w:r>
          </w:p>
        </w:tc>
        <w:tc>
          <w:tcPr>
            <w:tcW w:w="3267" w:type="dxa"/>
            <w:noWrap w:val="0"/>
            <w:vAlign w:val="top"/>
          </w:tcPr>
          <w:p w14:paraId="4EE80F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绳头组合</w:t>
            </w:r>
          </w:p>
        </w:tc>
        <w:tc>
          <w:tcPr>
            <w:tcW w:w="4733" w:type="dxa"/>
            <w:noWrap w:val="0"/>
            <w:vAlign w:val="top"/>
          </w:tcPr>
          <w:p w14:paraId="6D58FD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螺母无松动</w:t>
            </w:r>
          </w:p>
        </w:tc>
      </w:tr>
      <w:tr w14:paraId="3321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47083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54</w:t>
            </w:r>
          </w:p>
        </w:tc>
        <w:tc>
          <w:tcPr>
            <w:tcW w:w="3267" w:type="dxa"/>
            <w:noWrap w:val="0"/>
            <w:vAlign w:val="top"/>
          </w:tcPr>
          <w:p w14:paraId="005DD6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限速器钢丝绳</w:t>
            </w:r>
          </w:p>
        </w:tc>
        <w:tc>
          <w:tcPr>
            <w:tcW w:w="4733" w:type="dxa"/>
            <w:noWrap w:val="0"/>
            <w:vAlign w:val="top"/>
          </w:tcPr>
          <w:p w14:paraId="141E57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磨损量，断丝数不超过制造单位要求</w:t>
            </w:r>
          </w:p>
        </w:tc>
      </w:tr>
      <w:tr w14:paraId="5E92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0CF7E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55</w:t>
            </w:r>
          </w:p>
        </w:tc>
        <w:tc>
          <w:tcPr>
            <w:tcW w:w="3267" w:type="dxa"/>
            <w:noWrap w:val="0"/>
            <w:vAlign w:val="top"/>
          </w:tcPr>
          <w:p w14:paraId="4E40FFE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层门、轿门门扇</w:t>
            </w:r>
          </w:p>
        </w:tc>
        <w:tc>
          <w:tcPr>
            <w:tcW w:w="4733" w:type="dxa"/>
            <w:noWrap w:val="0"/>
            <w:vAlign w:val="top"/>
          </w:tcPr>
          <w:p w14:paraId="449140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门扇各相关间隙符合标准值</w:t>
            </w:r>
          </w:p>
        </w:tc>
      </w:tr>
      <w:tr w14:paraId="29E0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983B3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56</w:t>
            </w:r>
          </w:p>
        </w:tc>
        <w:tc>
          <w:tcPr>
            <w:tcW w:w="3267" w:type="dxa"/>
            <w:noWrap w:val="0"/>
            <w:vAlign w:val="top"/>
          </w:tcPr>
          <w:p w14:paraId="54B4468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轿门开门限制装置</w:t>
            </w:r>
          </w:p>
        </w:tc>
        <w:tc>
          <w:tcPr>
            <w:tcW w:w="4733" w:type="dxa"/>
            <w:noWrap w:val="0"/>
            <w:vAlign w:val="top"/>
          </w:tcPr>
          <w:p w14:paraId="0F6D2F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D0A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FC734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57</w:t>
            </w:r>
          </w:p>
        </w:tc>
        <w:tc>
          <w:tcPr>
            <w:tcW w:w="3267" w:type="dxa"/>
            <w:noWrap w:val="0"/>
            <w:vAlign w:val="top"/>
          </w:tcPr>
          <w:p w14:paraId="19A0BF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对重缓冲距离</w:t>
            </w:r>
          </w:p>
        </w:tc>
        <w:tc>
          <w:tcPr>
            <w:tcW w:w="4733" w:type="dxa"/>
            <w:noWrap w:val="0"/>
            <w:vAlign w:val="top"/>
          </w:tcPr>
          <w:p w14:paraId="6EA465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符合标准值</w:t>
            </w:r>
          </w:p>
        </w:tc>
      </w:tr>
      <w:tr w14:paraId="4B58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9C4C6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58</w:t>
            </w:r>
          </w:p>
        </w:tc>
        <w:tc>
          <w:tcPr>
            <w:tcW w:w="3267" w:type="dxa"/>
            <w:noWrap w:val="0"/>
            <w:vAlign w:val="top"/>
          </w:tcPr>
          <w:p w14:paraId="1D420A7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补偿链（绳）与轿厢、对重接合处</w:t>
            </w:r>
          </w:p>
        </w:tc>
        <w:tc>
          <w:tcPr>
            <w:tcW w:w="4733" w:type="dxa"/>
            <w:noWrap w:val="0"/>
            <w:vAlign w:val="top"/>
          </w:tcPr>
          <w:p w14:paraId="086F35F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固定，无松动</w:t>
            </w:r>
          </w:p>
        </w:tc>
      </w:tr>
      <w:tr w14:paraId="70EA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60869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59</w:t>
            </w:r>
          </w:p>
        </w:tc>
        <w:tc>
          <w:tcPr>
            <w:tcW w:w="3267" w:type="dxa"/>
            <w:noWrap w:val="0"/>
            <w:vAlign w:val="top"/>
          </w:tcPr>
          <w:p w14:paraId="549055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上下极限开关</w:t>
            </w:r>
          </w:p>
        </w:tc>
        <w:tc>
          <w:tcPr>
            <w:tcW w:w="4733" w:type="dxa"/>
            <w:noWrap w:val="0"/>
            <w:vAlign w:val="top"/>
          </w:tcPr>
          <w:p w14:paraId="27C7049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19F0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F61C4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60</w:t>
            </w:r>
          </w:p>
        </w:tc>
        <w:tc>
          <w:tcPr>
            <w:tcW w:w="3267" w:type="dxa"/>
            <w:noWrap w:val="0"/>
            <w:vAlign w:val="center"/>
          </w:tcPr>
          <w:p w14:paraId="01E5F9E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减速机润滑油</w:t>
            </w:r>
          </w:p>
        </w:tc>
        <w:tc>
          <w:tcPr>
            <w:tcW w:w="4733" w:type="dxa"/>
            <w:noWrap w:val="0"/>
            <w:vAlign w:val="top"/>
          </w:tcPr>
          <w:p w14:paraId="18D1AA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按照制造单位要求适时更换，保证油质符合要求</w:t>
            </w:r>
          </w:p>
        </w:tc>
      </w:tr>
      <w:tr w14:paraId="2791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81F39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61</w:t>
            </w:r>
          </w:p>
        </w:tc>
        <w:tc>
          <w:tcPr>
            <w:tcW w:w="3267" w:type="dxa"/>
            <w:noWrap w:val="0"/>
            <w:vAlign w:val="top"/>
          </w:tcPr>
          <w:p w14:paraId="10240C6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控制柜接触器、继电器触点</w:t>
            </w:r>
          </w:p>
        </w:tc>
        <w:tc>
          <w:tcPr>
            <w:tcW w:w="4733" w:type="dxa"/>
            <w:noWrap w:val="0"/>
            <w:vAlign w:val="top"/>
          </w:tcPr>
          <w:p w14:paraId="3BC86D2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接触良好</w:t>
            </w:r>
          </w:p>
        </w:tc>
      </w:tr>
      <w:tr w14:paraId="1ED3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6C0FD8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62</w:t>
            </w:r>
          </w:p>
        </w:tc>
        <w:tc>
          <w:tcPr>
            <w:tcW w:w="3267" w:type="dxa"/>
            <w:noWrap w:val="0"/>
            <w:vAlign w:val="center"/>
          </w:tcPr>
          <w:p w14:paraId="436A700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制动器铁芯</w:t>
            </w:r>
          </w:p>
        </w:tc>
        <w:tc>
          <w:tcPr>
            <w:tcW w:w="4733" w:type="dxa"/>
            <w:noWrap w:val="0"/>
            <w:vAlign w:val="top"/>
          </w:tcPr>
          <w:p w14:paraId="32D780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进行清洁、润滑、检查、磨损量不超过制造单位要求</w:t>
            </w:r>
          </w:p>
        </w:tc>
      </w:tr>
      <w:tr w14:paraId="36F9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78DFF8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63</w:t>
            </w:r>
          </w:p>
        </w:tc>
        <w:tc>
          <w:tcPr>
            <w:tcW w:w="3267" w:type="dxa"/>
            <w:noWrap w:val="0"/>
            <w:vAlign w:val="center"/>
          </w:tcPr>
          <w:p w14:paraId="0DFD7EB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制动器制动能力</w:t>
            </w:r>
          </w:p>
        </w:tc>
        <w:tc>
          <w:tcPr>
            <w:tcW w:w="4733" w:type="dxa"/>
            <w:noWrap w:val="0"/>
            <w:vAlign w:val="top"/>
          </w:tcPr>
          <w:p w14:paraId="13D5539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符合制造单位要求，保持有足够的制动力，必要时进行轿厢装载</w:t>
            </w:r>
            <w:r>
              <w:rPr>
                <w:rFonts w:hint="eastAsia" w:ascii="仿宋" w:hAnsi="仿宋" w:eastAsia="仿宋" w:cs="仿宋"/>
                <w:lang w:val="en-US" w:eastAsia="zh-CN"/>
              </w:rPr>
              <w:t>125%额定载重量的制动试验</w:t>
            </w:r>
          </w:p>
        </w:tc>
      </w:tr>
      <w:tr w14:paraId="61DE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9192B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64</w:t>
            </w:r>
          </w:p>
        </w:tc>
        <w:tc>
          <w:tcPr>
            <w:tcW w:w="3267" w:type="dxa"/>
            <w:noWrap w:val="0"/>
            <w:vAlign w:val="top"/>
          </w:tcPr>
          <w:p w14:paraId="039557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导电回路绝缘性能测试</w:t>
            </w:r>
          </w:p>
        </w:tc>
        <w:tc>
          <w:tcPr>
            <w:tcW w:w="4733" w:type="dxa"/>
            <w:noWrap w:val="0"/>
            <w:vAlign w:val="top"/>
          </w:tcPr>
          <w:p w14:paraId="52AFEB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符合标准</w:t>
            </w:r>
          </w:p>
        </w:tc>
      </w:tr>
      <w:tr w14:paraId="038E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708" w:type="dxa"/>
            <w:noWrap w:val="0"/>
            <w:vAlign w:val="center"/>
          </w:tcPr>
          <w:p w14:paraId="2D55BB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65</w:t>
            </w:r>
          </w:p>
        </w:tc>
        <w:tc>
          <w:tcPr>
            <w:tcW w:w="3267" w:type="dxa"/>
            <w:noWrap w:val="0"/>
            <w:vAlign w:val="top"/>
          </w:tcPr>
          <w:p w14:paraId="09667FD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限速器安全钳联动试验（对于使用年限不超过15年的限速器，每两年进行一次限速器动作速度校验；对于使用年限超过15年的限速器，每年进行一次限速器动作速度校验）</w:t>
            </w:r>
          </w:p>
        </w:tc>
        <w:tc>
          <w:tcPr>
            <w:tcW w:w="4733" w:type="dxa"/>
            <w:noWrap w:val="0"/>
            <w:vAlign w:val="center"/>
          </w:tcPr>
          <w:p w14:paraId="0C1F84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eastAsia="zh-CN"/>
              </w:rPr>
              <w:t>工作正常</w:t>
            </w:r>
          </w:p>
        </w:tc>
      </w:tr>
      <w:tr w14:paraId="4E8C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A0C47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66</w:t>
            </w:r>
          </w:p>
        </w:tc>
        <w:tc>
          <w:tcPr>
            <w:tcW w:w="3267" w:type="dxa"/>
            <w:noWrap w:val="0"/>
            <w:vAlign w:val="top"/>
          </w:tcPr>
          <w:p w14:paraId="0FC173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上行超速保护装置动作试验</w:t>
            </w:r>
          </w:p>
        </w:tc>
        <w:tc>
          <w:tcPr>
            <w:tcW w:w="4733" w:type="dxa"/>
            <w:noWrap w:val="0"/>
            <w:vAlign w:val="top"/>
          </w:tcPr>
          <w:p w14:paraId="28C455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021E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6A4B55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67</w:t>
            </w:r>
          </w:p>
        </w:tc>
        <w:tc>
          <w:tcPr>
            <w:tcW w:w="3267" w:type="dxa"/>
            <w:noWrap w:val="0"/>
            <w:vAlign w:val="top"/>
          </w:tcPr>
          <w:p w14:paraId="56E656C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轿厢意外移动保护装置动作试验</w:t>
            </w:r>
          </w:p>
        </w:tc>
        <w:tc>
          <w:tcPr>
            <w:tcW w:w="4733" w:type="dxa"/>
            <w:noWrap w:val="0"/>
            <w:vAlign w:val="top"/>
          </w:tcPr>
          <w:p w14:paraId="0D0C25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工作正常</w:t>
            </w:r>
          </w:p>
        </w:tc>
      </w:tr>
      <w:tr w14:paraId="151D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29E35F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68</w:t>
            </w:r>
          </w:p>
        </w:tc>
        <w:tc>
          <w:tcPr>
            <w:tcW w:w="3267" w:type="dxa"/>
            <w:noWrap w:val="0"/>
            <w:vAlign w:val="top"/>
          </w:tcPr>
          <w:p w14:paraId="70E96D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轿顶、轿厢架、轿门及其附件安装螺栓</w:t>
            </w:r>
          </w:p>
        </w:tc>
        <w:tc>
          <w:tcPr>
            <w:tcW w:w="4733" w:type="dxa"/>
            <w:noWrap w:val="0"/>
            <w:vAlign w:val="top"/>
          </w:tcPr>
          <w:p w14:paraId="793C62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紧固</w:t>
            </w:r>
          </w:p>
        </w:tc>
      </w:tr>
      <w:tr w14:paraId="7AAF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679F5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69</w:t>
            </w:r>
          </w:p>
        </w:tc>
        <w:tc>
          <w:tcPr>
            <w:tcW w:w="3267" w:type="dxa"/>
            <w:noWrap w:val="0"/>
            <w:vAlign w:val="top"/>
          </w:tcPr>
          <w:p w14:paraId="01429C5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轿厢和对重/平衡重的导轨支架</w:t>
            </w:r>
          </w:p>
        </w:tc>
        <w:tc>
          <w:tcPr>
            <w:tcW w:w="4733" w:type="dxa"/>
            <w:noWrap w:val="0"/>
            <w:vAlign w:val="top"/>
          </w:tcPr>
          <w:p w14:paraId="0C000E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固定，无松动</w:t>
            </w:r>
          </w:p>
        </w:tc>
      </w:tr>
      <w:tr w14:paraId="43D8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4359BD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70</w:t>
            </w:r>
          </w:p>
        </w:tc>
        <w:tc>
          <w:tcPr>
            <w:tcW w:w="3267" w:type="dxa"/>
            <w:noWrap w:val="0"/>
            <w:vAlign w:val="top"/>
          </w:tcPr>
          <w:p w14:paraId="32B1F4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轿厢和对重/平衡重的导轨</w:t>
            </w:r>
          </w:p>
        </w:tc>
        <w:tc>
          <w:tcPr>
            <w:tcW w:w="4733" w:type="dxa"/>
            <w:noWrap w:val="0"/>
            <w:vAlign w:val="top"/>
          </w:tcPr>
          <w:p w14:paraId="5770F82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清洁，压板牢固</w:t>
            </w:r>
          </w:p>
        </w:tc>
      </w:tr>
      <w:tr w14:paraId="22D2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7102FC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71</w:t>
            </w:r>
          </w:p>
        </w:tc>
        <w:tc>
          <w:tcPr>
            <w:tcW w:w="3267" w:type="dxa"/>
            <w:noWrap w:val="0"/>
            <w:vAlign w:val="top"/>
          </w:tcPr>
          <w:p w14:paraId="2A0B44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随行电缆</w:t>
            </w:r>
          </w:p>
        </w:tc>
        <w:tc>
          <w:tcPr>
            <w:tcW w:w="4733" w:type="dxa"/>
            <w:noWrap w:val="0"/>
            <w:vAlign w:val="top"/>
          </w:tcPr>
          <w:p w14:paraId="1A1E888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无损伤</w:t>
            </w:r>
          </w:p>
        </w:tc>
      </w:tr>
      <w:tr w14:paraId="4E75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0A6809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72</w:t>
            </w:r>
          </w:p>
        </w:tc>
        <w:tc>
          <w:tcPr>
            <w:tcW w:w="3267" w:type="dxa"/>
            <w:noWrap w:val="0"/>
            <w:vAlign w:val="center"/>
          </w:tcPr>
          <w:p w14:paraId="4244A8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rPr>
            </w:pPr>
            <w:r>
              <w:rPr>
                <w:rFonts w:hint="eastAsia" w:ascii="仿宋" w:hAnsi="仿宋" w:eastAsia="仿宋" w:cs="仿宋"/>
                <w:lang w:val="en-US" w:eastAsia="zh-CN"/>
              </w:rPr>
              <w:t>层门装置和地坎</w:t>
            </w:r>
          </w:p>
        </w:tc>
        <w:tc>
          <w:tcPr>
            <w:tcW w:w="4733" w:type="dxa"/>
            <w:noWrap w:val="0"/>
            <w:vAlign w:val="top"/>
          </w:tcPr>
          <w:p w14:paraId="69600B8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无影响正常使用的变形，各安装螺栓牢固</w:t>
            </w:r>
          </w:p>
        </w:tc>
      </w:tr>
      <w:tr w14:paraId="2FC4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16B630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73</w:t>
            </w:r>
          </w:p>
        </w:tc>
        <w:tc>
          <w:tcPr>
            <w:tcW w:w="3267" w:type="dxa"/>
            <w:noWrap w:val="0"/>
            <w:vAlign w:val="top"/>
          </w:tcPr>
          <w:p w14:paraId="0C8B18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轿厢称重装置</w:t>
            </w:r>
          </w:p>
        </w:tc>
        <w:tc>
          <w:tcPr>
            <w:tcW w:w="4733" w:type="dxa"/>
            <w:noWrap w:val="0"/>
            <w:vAlign w:val="top"/>
          </w:tcPr>
          <w:p w14:paraId="554C62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准确有效</w:t>
            </w:r>
          </w:p>
        </w:tc>
      </w:tr>
      <w:tr w14:paraId="0795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58A86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74</w:t>
            </w:r>
          </w:p>
        </w:tc>
        <w:tc>
          <w:tcPr>
            <w:tcW w:w="3267" w:type="dxa"/>
            <w:noWrap w:val="0"/>
            <w:vAlign w:val="top"/>
          </w:tcPr>
          <w:p w14:paraId="572758E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安全钳钳座</w:t>
            </w:r>
          </w:p>
        </w:tc>
        <w:tc>
          <w:tcPr>
            <w:tcW w:w="4733" w:type="dxa"/>
            <w:noWrap w:val="0"/>
            <w:vAlign w:val="top"/>
          </w:tcPr>
          <w:p w14:paraId="57849EF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固定无松动</w:t>
            </w:r>
          </w:p>
        </w:tc>
      </w:tr>
      <w:tr w14:paraId="61E8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8" w:type="dxa"/>
            <w:noWrap w:val="0"/>
            <w:vAlign w:val="center"/>
          </w:tcPr>
          <w:p w14:paraId="20CAE4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75</w:t>
            </w:r>
          </w:p>
        </w:tc>
        <w:tc>
          <w:tcPr>
            <w:tcW w:w="3267" w:type="dxa"/>
            <w:noWrap w:val="0"/>
            <w:vAlign w:val="top"/>
          </w:tcPr>
          <w:p w14:paraId="4ACC39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轿底各安装螺栓</w:t>
            </w:r>
          </w:p>
        </w:tc>
        <w:tc>
          <w:tcPr>
            <w:tcW w:w="4733" w:type="dxa"/>
            <w:noWrap w:val="0"/>
            <w:vAlign w:val="top"/>
          </w:tcPr>
          <w:p w14:paraId="27CC95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紧固</w:t>
            </w:r>
          </w:p>
        </w:tc>
      </w:tr>
      <w:tr w14:paraId="27C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08" w:type="dxa"/>
            <w:noWrap w:val="0"/>
            <w:vAlign w:val="center"/>
          </w:tcPr>
          <w:p w14:paraId="30D8B6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rPr>
            </w:pPr>
            <w:r>
              <w:rPr>
                <w:rFonts w:hint="eastAsia" w:ascii="仿宋" w:hAnsi="仿宋" w:eastAsia="仿宋" w:cs="仿宋"/>
                <w:lang w:val="en-US" w:eastAsia="zh-CN"/>
              </w:rPr>
              <w:t>76</w:t>
            </w:r>
          </w:p>
        </w:tc>
        <w:tc>
          <w:tcPr>
            <w:tcW w:w="3267" w:type="dxa"/>
            <w:noWrap w:val="0"/>
            <w:vAlign w:val="top"/>
          </w:tcPr>
          <w:p w14:paraId="255ADFE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val="en-US" w:eastAsia="zh-CN"/>
              </w:rPr>
              <w:t>缓冲器</w:t>
            </w:r>
          </w:p>
        </w:tc>
        <w:tc>
          <w:tcPr>
            <w:tcW w:w="4733" w:type="dxa"/>
            <w:noWrap w:val="0"/>
            <w:vAlign w:val="top"/>
          </w:tcPr>
          <w:p w14:paraId="225A07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rPr>
            </w:pPr>
            <w:r>
              <w:rPr>
                <w:rFonts w:hint="eastAsia" w:ascii="仿宋" w:hAnsi="仿宋" w:eastAsia="仿宋" w:cs="仿宋"/>
                <w:lang w:eastAsia="zh-CN"/>
              </w:rPr>
              <w:t>固定无松动</w:t>
            </w:r>
          </w:p>
        </w:tc>
      </w:tr>
    </w:tbl>
    <w:p w14:paraId="4B06FB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6、维保方接到电梯困人故障报告后30分钟内到达现场救援并进行维修；</w:t>
      </w:r>
    </w:p>
    <w:p w14:paraId="1E93BB2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sz w:val="24"/>
          <w:szCs w:val="24"/>
          <w:lang w:val="en-US" w:eastAsia="zh-CN"/>
        </w:rPr>
        <w:t>7、在维护保养过程中，所需的耗材及</w:t>
      </w:r>
      <w:r>
        <w:rPr>
          <w:rFonts w:hint="eastAsia" w:ascii="仿宋" w:hAnsi="仿宋" w:eastAsia="仿宋" w:cs="仿宋"/>
          <w:b w:val="0"/>
          <w:bCs w:val="0"/>
          <w:color w:val="000000"/>
          <w:sz w:val="24"/>
          <w:szCs w:val="24"/>
          <w:lang w:val="en-US" w:eastAsia="zh-CN"/>
        </w:rPr>
        <w:t>零配件</w:t>
      </w:r>
      <w:r>
        <w:rPr>
          <w:rFonts w:hint="eastAsia" w:ascii="仿宋" w:hAnsi="仿宋" w:eastAsia="仿宋" w:cs="仿宋"/>
          <w:b w:val="0"/>
          <w:bCs w:val="0"/>
          <w:color w:val="auto"/>
          <w:sz w:val="24"/>
          <w:szCs w:val="24"/>
          <w:lang w:val="en-US" w:eastAsia="zh-CN"/>
        </w:rPr>
        <w:t>单件价</w:t>
      </w:r>
      <w:r>
        <w:rPr>
          <w:rFonts w:hint="eastAsia" w:ascii="仿宋" w:hAnsi="仿宋" w:eastAsia="仿宋" w:cs="仿宋"/>
          <w:b w:val="0"/>
          <w:bCs w:val="0"/>
          <w:color w:val="auto"/>
          <w:sz w:val="24"/>
          <w:szCs w:val="24"/>
          <w:highlight w:val="none"/>
          <w:lang w:val="en-US" w:eastAsia="zh-CN"/>
        </w:rPr>
        <w:t>格在500.00元</w:t>
      </w:r>
      <w:r>
        <w:rPr>
          <w:rFonts w:hint="eastAsia" w:ascii="仿宋" w:hAnsi="仿宋" w:eastAsia="仿宋" w:cs="仿宋"/>
          <w:b w:val="0"/>
          <w:bCs w:val="0"/>
          <w:color w:val="auto"/>
          <w:sz w:val="24"/>
          <w:szCs w:val="24"/>
          <w:lang w:val="en-US" w:eastAsia="zh-CN"/>
        </w:rPr>
        <w:t>以下（含500元）的材料费用由维保方负责，单件价格在500.00元以上（不含500元）的材料费由医院负责，医院可委托维保方购买，维保方实收材料费及合理的管理服务费；</w:t>
      </w:r>
    </w:p>
    <w:p w14:paraId="1388F24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zh-CN"/>
        </w:rPr>
        <w:t>8、维保方在维护保养过程中，因违反电梯操作规程造成的损失，由维保方</w:t>
      </w:r>
      <w:r>
        <w:rPr>
          <w:rFonts w:hint="eastAsia" w:ascii="仿宋" w:hAnsi="仿宋" w:eastAsia="仿宋" w:cs="仿宋"/>
          <w:b w:val="0"/>
          <w:bCs w:val="0"/>
          <w:sz w:val="24"/>
          <w:szCs w:val="24"/>
          <w:lang w:val="en-US" w:eastAsia="zh-CN"/>
        </w:rPr>
        <w:t>负责；</w:t>
      </w:r>
    </w:p>
    <w:p w14:paraId="18124D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9、安全责任：电梯维护人员安全由维保方负责；维护人员造成医院安全损失的，由维保方承担责任；</w:t>
      </w:r>
    </w:p>
    <w:p w14:paraId="119A30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10、维保方在合同有效期内，每年进行一次电梯自检自测工作，并作出自检报告，由医院、维保双方签字保存；</w:t>
      </w:r>
    </w:p>
    <w:p w14:paraId="7D0750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11、在合同期内，维保方负责所维护保养电梯安全质量状况符合法定检测机构年度定期检验要求。</w:t>
      </w:r>
    </w:p>
    <w:p w14:paraId="72EF525C">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★三、商务要求</w:t>
      </w:r>
    </w:p>
    <w:p w14:paraId="7DE2D69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1、服务期限：自合同签订之日一年，若服务期限遇医院搬迁，采购人将提前告知成交供应商，且采购人将与成交供应商终止合同，采购人不承担任何违约责任</w:t>
      </w:r>
      <w:r>
        <w:rPr>
          <w:rFonts w:hint="eastAsia" w:ascii="仿宋" w:hAnsi="仿宋" w:eastAsia="仿宋" w:cs="仿宋"/>
          <w:b w:val="0"/>
          <w:bCs w:val="0"/>
          <w:color w:val="auto"/>
          <w:sz w:val="24"/>
          <w:szCs w:val="24"/>
          <w:highlight w:val="none"/>
          <w:lang w:eastAsia="zh-CN"/>
        </w:rPr>
        <w:t>。</w:t>
      </w:r>
    </w:p>
    <w:p w14:paraId="246C7ED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2、履约地点：威远县人民医院指定地点。</w:t>
      </w:r>
    </w:p>
    <w:p w14:paraId="1ECC3383">
      <w:pPr>
        <w:keepNext w:val="0"/>
        <w:keepLines w:val="0"/>
        <w:pageBreakBefore w:val="0"/>
        <w:widowControl w:val="0"/>
        <w:numPr>
          <w:ilvl w:val="0"/>
          <w:numId w:val="0"/>
        </w:numPr>
        <w:kinsoku/>
        <w:wordWrap w:val="0"/>
        <w:overflowPunct/>
        <w:topLinePunct/>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b w:val="0"/>
          <w:bCs w:val="0"/>
          <w:color w:val="auto"/>
          <w:kern w:val="2"/>
          <w:sz w:val="24"/>
          <w:szCs w:val="24"/>
          <w:highlight w:val="none"/>
          <w:lang w:val="en-US" w:eastAsia="zh-CN" w:bidi="ar-SA"/>
        </w:rPr>
        <w:t>3、付款方式：合同签订</w:t>
      </w:r>
      <w:r>
        <w:rPr>
          <w:rFonts w:hint="eastAsia" w:ascii="仿宋" w:hAnsi="仿宋" w:eastAsia="仿宋" w:cs="仿宋"/>
          <w:color w:val="auto"/>
          <w:spacing w:val="6"/>
          <w:sz w:val="24"/>
          <w:szCs w:val="24"/>
          <w:highlight w:val="none"/>
          <w:lang w:val="en-US" w:eastAsia="zh-CN"/>
        </w:rPr>
        <w:t>后，</w:t>
      </w:r>
      <w:r>
        <w:rPr>
          <w:rFonts w:hint="eastAsia" w:ascii="仿宋" w:hAnsi="仿宋" w:eastAsia="仿宋" w:cs="仿宋"/>
          <w:b w:val="0"/>
          <w:bCs w:val="0"/>
          <w:color w:val="auto"/>
          <w:sz w:val="24"/>
          <w:szCs w:val="24"/>
          <w:highlight w:val="none"/>
          <w:lang w:val="en-US" w:eastAsia="zh-CN"/>
        </w:rPr>
        <w:t>成交供应商按要求履行合同。鉴于服务期限内医院有可能搬迁，采购人最终按实际发生的维保天数支付费用，即合同金额÷365天×实际维保天数。</w:t>
      </w:r>
    </w:p>
    <w:p w14:paraId="47D73E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4、验收、交付标准和方法：按采购文件的服务要求、成交供应商的响应文件及承诺以及合同约定标准及考核细则进行验收。</w:t>
      </w:r>
    </w:p>
    <w:p w14:paraId="038D75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5、违约责任与解决争议的方法</w:t>
      </w:r>
    </w:p>
    <w:p w14:paraId="57976C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5.1 采购人违约责任：①因采购人原因造成合同变更、中止或者终止的，采购人应偿付合同总价百分之5的违约金；②采购人偿付的违约金不足以弥补成交供应商损失的，还应按成交供应商损失尚未弥补的部分，支付赔偿金给成交供应商。</w:t>
      </w:r>
    </w:p>
    <w:p w14:paraId="0D5D05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5.2 成交供应商违约责任：①成交供应商不能履约而违约的，采购人有权终止合同，并须全额退还采购人已经付给成交供应商的款项及其利息，并应偿付合同总价百分之5的违约金；②成交供应商所提供的服务有不符采购文件和合同约定的，应偿付合同总价百分之5的违约金；③成交供应商偿付的违约金不足以弥补采购人损失的，还应按采购人损失尚未弥补的部分，支付赔偿金给采购人。 </w:t>
      </w:r>
    </w:p>
    <w:p w14:paraId="163CA5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5.3 解决争议的方法：采购人及成交供应商双方就采购合同所产生的任何争议都应该进行友好协商，协商解决不成的，应提交采购人所在地人民法院诉讼解决。 </w:t>
      </w:r>
    </w:p>
    <w:p w14:paraId="1145E55C">
      <w:pPr>
        <w:keepNext w:val="0"/>
        <w:keepLines w:val="0"/>
        <w:pageBreakBefore w:val="0"/>
        <w:widowControl w:val="0"/>
        <w:kinsoku/>
        <w:overflowPunct/>
        <w:autoSpaceDE/>
        <w:autoSpaceDN/>
        <w:bidi w:val="0"/>
        <w:adjustRightInd/>
        <w:snapToGrid/>
        <w:spacing w:line="360" w:lineRule="auto"/>
        <w:ind w:firstLine="480" w:firstLineChars="200"/>
        <w:jc w:val="left"/>
        <w:textAlignment w:val="auto"/>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注：上述标注“★”项的为实质性要求，供应商必须全部满足，不满足或不响应的作无效响应处理。</w:t>
      </w:r>
    </w:p>
    <w:p w14:paraId="5A4BA044">
      <w:pPr>
        <w:bidi w:val="0"/>
        <w:ind w:firstLine="361" w:firstLineChars="0"/>
        <w:jc w:val="left"/>
        <w:rPr>
          <w:rFonts w:hint="default" w:ascii="Times New Roman" w:hAnsi="Times New Roman" w:eastAsia="宋体" w:cs="Times New Roman"/>
          <w:kern w:val="2"/>
          <w:sz w:val="21"/>
          <w:szCs w:val="21"/>
          <w:lang w:val="en-US" w:eastAsia="zh-CN" w:bidi="ar-SA"/>
        </w:rPr>
      </w:pPr>
    </w:p>
    <w:p w14:paraId="66BBAA76">
      <w:pPr>
        <w:rPr>
          <w:rFonts w:hint="eastAsia" w:ascii="仿宋" w:hAnsi="仿宋" w:eastAsia="仿宋" w:cs="仿宋"/>
          <w:b/>
          <w:bCs/>
          <w:color w:val="000000"/>
          <w:kern w:val="44"/>
          <w:sz w:val="30"/>
          <w:szCs w:val="30"/>
          <w:highlight w:val="none"/>
          <w:lang w:val="en-US" w:eastAsia="zh-CN"/>
        </w:rPr>
      </w:pPr>
    </w:p>
    <w:p w14:paraId="253E2AA3">
      <w:pPr>
        <w:rPr>
          <w:rFonts w:hint="eastAsia" w:ascii="仿宋" w:hAnsi="仿宋" w:eastAsia="仿宋" w:cs="仿宋"/>
          <w:b/>
          <w:bCs/>
          <w:sz w:val="30"/>
          <w:szCs w:val="30"/>
          <w:lang w:val="en-US" w:eastAsia="zh-CN"/>
        </w:rPr>
      </w:pPr>
      <w:r>
        <w:rPr>
          <w:rFonts w:hint="eastAsia" w:ascii="仿宋" w:hAnsi="仿宋" w:eastAsia="仿宋" w:cs="仿宋"/>
          <w:b/>
          <w:bCs/>
          <w:color w:val="000000"/>
          <w:kern w:val="44"/>
          <w:sz w:val="30"/>
          <w:szCs w:val="30"/>
          <w:highlight w:val="none"/>
          <w:lang w:val="en-US" w:eastAsia="zh-CN"/>
        </w:rPr>
        <w:t>附件3：</w:t>
      </w:r>
      <w:r>
        <w:rPr>
          <w:rFonts w:hint="eastAsia" w:ascii="仿宋" w:hAnsi="仿宋" w:eastAsia="仿宋" w:cs="仿宋"/>
          <w:b/>
          <w:bCs/>
          <w:sz w:val="30"/>
          <w:szCs w:val="30"/>
          <w:lang w:val="en-US" w:eastAsia="zh-CN"/>
        </w:rPr>
        <w:t>维保电梯清单</w:t>
      </w:r>
    </w:p>
    <w:p w14:paraId="30528D60">
      <w:pPr>
        <w:rPr>
          <w:rFonts w:hint="eastAsia" w:ascii="仿宋" w:hAnsi="仿宋" w:eastAsia="仿宋" w:cs="仿宋"/>
          <w:b/>
          <w:bCs/>
          <w:sz w:val="28"/>
          <w:szCs w:val="28"/>
          <w:lang w:val="en-US" w:eastAsia="zh-CN"/>
        </w:rPr>
      </w:pPr>
    </w:p>
    <w:tbl>
      <w:tblPr>
        <w:tblStyle w:val="2"/>
        <w:tblW w:w="9288" w:type="dxa"/>
        <w:tblInd w:w="-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6"/>
        <w:gridCol w:w="1728"/>
        <w:gridCol w:w="2196"/>
        <w:gridCol w:w="1308"/>
        <w:gridCol w:w="1068"/>
        <w:gridCol w:w="984"/>
        <w:gridCol w:w="1368"/>
      </w:tblGrid>
      <w:tr w14:paraId="290D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5BD8BBC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0590C1D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电梯编号</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01A640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电梯品牌型号</w:t>
            </w:r>
          </w:p>
        </w:tc>
        <w:tc>
          <w:tcPr>
            <w:tcW w:w="1308" w:type="dxa"/>
            <w:tcBorders>
              <w:top w:val="single" w:color="000000" w:sz="4" w:space="0"/>
              <w:left w:val="single" w:color="000000" w:sz="4" w:space="0"/>
              <w:bottom w:val="single" w:color="000000" w:sz="4" w:space="0"/>
              <w:right w:val="single" w:color="000000" w:sz="4" w:space="0"/>
            </w:tcBorders>
            <w:noWrap w:val="0"/>
            <w:vAlign w:val="center"/>
          </w:tcPr>
          <w:p w14:paraId="5346792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停站</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7D4EE6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载重（kg）</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0E6237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有无</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机房</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654CCF3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启用日期</w:t>
            </w:r>
          </w:p>
        </w:tc>
      </w:tr>
      <w:tr w14:paraId="5EAC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5784F2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5DB9D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1号（内科楼）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2BB0C1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蒂森</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TE-GL</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034758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8层8站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683E45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03494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3B7F5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2017-3-1</w:t>
            </w:r>
          </w:p>
        </w:tc>
      </w:tr>
      <w:tr w14:paraId="0EC0A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ECD61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4EA210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2号（内科楼）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289F09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苏州帝奥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TBJ1600/1.5-JXW.VVVF</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50E200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8层8站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261B6F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4ADF10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FB63C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2011-4-11</w:t>
            </w:r>
          </w:p>
        </w:tc>
      </w:tr>
      <w:tr w14:paraId="1946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02D8C0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562311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3号（内科楼）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7EF9CA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通用电梯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TGJW800/1.0-JXW(VVVF)</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67A7A6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6层6站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1CCE25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0B651E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D79A3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2013-12-9</w:t>
            </w:r>
          </w:p>
        </w:tc>
      </w:tr>
      <w:tr w14:paraId="68E6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541E4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46623E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4号（外科楼）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4895CE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西继迅达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9000-BT-16-15-2-XS</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04944E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7层7站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18AC5B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0F8EF1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A84F3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2014-6-26</w:t>
            </w:r>
          </w:p>
        </w:tc>
      </w:tr>
      <w:tr w14:paraId="5798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3125CE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2E01BE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5号（外科楼）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387998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苏州帝奥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TBJ1600/1.0-JXW.VVVF</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10B081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7层7站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872CA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54D845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8505B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2011-4-27</w:t>
            </w:r>
          </w:p>
        </w:tc>
      </w:tr>
      <w:tr w14:paraId="45BC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FDD94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0357A9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6号（污物梯）</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59AD36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苏州帝奥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TKJ1000/1.5-JXW.VVVF</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05A1C1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9层9站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5B4678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7DE6F5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B4D5D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2011-4-27</w:t>
            </w:r>
          </w:p>
        </w:tc>
      </w:tr>
      <w:tr w14:paraId="769D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4F38EC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2B444A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7号（中药房旁）</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11EDDA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蒂森</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TE-GL1</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56536B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9层9站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1DAED2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027067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9815C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2017-3-10</w:t>
            </w:r>
          </w:p>
        </w:tc>
      </w:tr>
      <w:tr w14:paraId="6B913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E4BA5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6C5409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8号（门诊部）</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2BB5F5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西继迅达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9000-BT-16-15-2-XS</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5826F9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6层6站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1412B0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5BE341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DB7FB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2014-6-26</w:t>
            </w:r>
          </w:p>
        </w:tc>
      </w:tr>
      <w:tr w14:paraId="7998D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7DF0B2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5161D7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9号（门诊部）</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713883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通用电梯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TGJW800/1.0-JXW(VVVF)</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64DD8B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6层6站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540ECC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2F58FB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6492B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2014-1-23</w:t>
            </w:r>
          </w:p>
        </w:tc>
      </w:tr>
      <w:tr w14:paraId="299C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593626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37E96F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10号（胃镜室旁）</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0C4EA9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西继迅达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900-KT-10-15-2-XS</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47DABB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6层6站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C13AD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1948CD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CEDDA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2017-8-16</w:t>
            </w:r>
          </w:p>
        </w:tc>
      </w:tr>
      <w:tr w14:paraId="3342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05054F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537E36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11号（肾病楼）</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27E2C5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浙江梅轮</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ML-WK</w:t>
            </w:r>
          </w:p>
        </w:tc>
        <w:tc>
          <w:tcPr>
            <w:tcW w:w="1308" w:type="dxa"/>
            <w:tcBorders>
              <w:top w:val="single" w:color="000000" w:sz="4" w:space="0"/>
              <w:left w:val="single" w:color="000000" w:sz="4" w:space="0"/>
              <w:bottom w:val="single" w:color="000000" w:sz="4" w:space="0"/>
              <w:right w:val="single" w:color="000000" w:sz="4" w:space="0"/>
            </w:tcBorders>
            <w:noWrap/>
            <w:vAlign w:val="center"/>
          </w:tcPr>
          <w:p w14:paraId="32494D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3层3站</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15027B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1600KG</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64A2D6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无机房</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EC692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2024-9-14</w:t>
            </w:r>
          </w:p>
        </w:tc>
      </w:tr>
    </w:tbl>
    <w:p w14:paraId="1DDCE177">
      <w:pPr>
        <w:bidi w:val="0"/>
        <w:ind w:firstLine="505" w:firstLineChars="0"/>
        <w:jc w:val="left"/>
        <w:rPr>
          <w:rFonts w:hint="default"/>
          <w:lang w:val="en-US" w:eastAsia="zh-CN"/>
        </w:rPr>
      </w:pPr>
    </w:p>
    <w:p w14:paraId="7356F9C4">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D76D4"/>
    <w:rsid w:val="5F8D7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2026-08-26T09:21:00Z</dcterms:created>
  <dc:creator>啊</dc:creator>
  <cp:lastModifiedBy>啊</cp:lastModifiedBy>
  <dcterms:modified xsi:type="dcterms:W3CDTF">2026-08-26T09:22:33Z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DF02A4CD27874852A8AB89D6A15C1336_11</vt:lpwstr>
  </property>
  <property fmtid="{D5CDD505-2E9C-101B-9397-08002B2CF9AE}" pid="4" name="KSOTemplateDocerSaveRecord">
    <vt:lpwstr>eyJoZGlkIjoiYWQ3ZWYxOGJiOWQzZTc2N2ZhZTQxZWRlMzNiY2VmODQiLCJ1c2VySWQiOiI0NTg5NTQ3MDQifQ==</vt:lpwstr>
  </property>
</Properties>
</file>